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56970" w14:textId="77777777" w:rsidR="00581D18" w:rsidRDefault="00581D18"/>
    <w:p w14:paraId="5D3F368D" w14:textId="77777777" w:rsidR="00581D18" w:rsidRDefault="00581D18"/>
    <w:p w14:paraId="46AEF739" w14:textId="30206320" w:rsidR="00932824" w:rsidRPr="00581D18" w:rsidRDefault="00F0736E" w:rsidP="00581D18">
      <w:pPr>
        <w:spacing w:after="0" w:line="240" w:lineRule="auto"/>
        <w:jc w:val="center"/>
        <w:rPr>
          <w:rFonts w:cs="Times New Roman"/>
          <w:b/>
          <w:bCs/>
        </w:rPr>
      </w:pPr>
      <w:r w:rsidRPr="00581D18">
        <w:rPr>
          <w:rFonts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50306" wp14:editId="4C41D36C">
                <wp:simplePos x="0" y="0"/>
                <wp:positionH relativeFrom="margin">
                  <wp:align>right</wp:align>
                </wp:positionH>
                <wp:positionV relativeFrom="page">
                  <wp:posOffset>579120</wp:posOffset>
                </wp:positionV>
                <wp:extent cx="3545840" cy="929030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929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8D61" w14:textId="77777777" w:rsidR="0082430C" w:rsidRDefault="0082430C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College of Education and Human Ecology</w:t>
                            </w:r>
                          </w:p>
                          <w:p w14:paraId="5654898A" w14:textId="77777777" w:rsidR="0082430C" w:rsidRPr="00A73E7B" w:rsidRDefault="0082430C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</w:p>
                          <w:p w14:paraId="1A96EC17" w14:textId="39FA95EE" w:rsidR="0082430C" w:rsidRPr="00A73E7B" w:rsidRDefault="0082430C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ehe.osu.edu</w:t>
                            </w:r>
                          </w:p>
                          <w:p w14:paraId="2AEBFFA7" w14:textId="77777777" w:rsidR="0082430C" w:rsidRPr="00A73E7B" w:rsidRDefault="0082430C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503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pt;margin-top:45.6pt;width:279.2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" filled="f" stroked="f">
                <v:textbox inset="0,0,0,0">
                  <w:txbxContent>
                    <w:p w14:paraId="74A08D61" w14:textId="77777777" w:rsidR="0082430C" w:rsidRDefault="0082430C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College of Education and Human Ecology</w:t>
                      </w:r>
                    </w:p>
                    <w:p w14:paraId="5654898A" w14:textId="77777777" w:rsidR="0082430C" w:rsidRPr="00A73E7B" w:rsidRDefault="0082430C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</w:p>
                    <w:p w14:paraId="1A96EC17" w14:textId="39FA95EE" w:rsidR="0082430C" w:rsidRPr="00A73E7B" w:rsidRDefault="0082430C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ehe.osu.edu</w:t>
                      </w:r>
                    </w:p>
                    <w:p w14:paraId="2AEBFFA7" w14:textId="77777777" w:rsidR="0082430C" w:rsidRPr="00A73E7B" w:rsidRDefault="0082430C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81D18" w:rsidRPr="00581D18">
        <w:rPr>
          <w:rFonts w:cs="Times New Roman"/>
          <w:b/>
          <w:bCs/>
        </w:rPr>
        <w:t>EHE Graduate Student Advisory Council Meeting Minutes</w:t>
      </w:r>
    </w:p>
    <w:p w14:paraId="65877DAB" w14:textId="0FCA3A76" w:rsidR="00581D18" w:rsidRPr="00FB3C8E" w:rsidRDefault="00FB7A22" w:rsidP="00581D18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B3C8E">
        <w:rPr>
          <w:rFonts w:cs="Times New Roman"/>
          <w:sz w:val="24"/>
          <w:szCs w:val="24"/>
        </w:rPr>
        <w:t xml:space="preserve">Tuesday, </w:t>
      </w:r>
      <w:r w:rsidR="00C21AC1" w:rsidRPr="00FB3C8E">
        <w:rPr>
          <w:rFonts w:cs="Times New Roman"/>
          <w:sz w:val="24"/>
          <w:szCs w:val="24"/>
        </w:rPr>
        <w:t>February</w:t>
      </w:r>
      <w:r w:rsidRPr="00FB3C8E">
        <w:rPr>
          <w:rFonts w:cs="Times New Roman"/>
          <w:sz w:val="24"/>
          <w:szCs w:val="24"/>
        </w:rPr>
        <w:t xml:space="preserve"> 1</w:t>
      </w:r>
      <w:r w:rsidR="00C21AC1" w:rsidRPr="00FB3C8E">
        <w:rPr>
          <w:rFonts w:cs="Times New Roman"/>
          <w:sz w:val="24"/>
          <w:szCs w:val="24"/>
        </w:rPr>
        <w:t>1</w:t>
      </w:r>
      <w:r w:rsidR="00581D18" w:rsidRPr="00FB3C8E">
        <w:rPr>
          <w:rFonts w:cs="Times New Roman"/>
          <w:sz w:val="24"/>
          <w:szCs w:val="24"/>
        </w:rPr>
        <w:t>, 20</w:t>
      </w:r>
      <w:r w:rsidRPr="00FB3C8E">
        <w:rPr>
          <w:rFonts w:cs="Times New Roman"/>
          <w:sz w:val="24"/>
          <w:szCs w:val="24"/>
        </w:rPr>
        <w:t>20</w:t>
      </w:r>
    </w:p>
    <w:p w14:paraId="227C47C4" w14:textId="21BA0541" w:rsidR="00581D18" w:rsidRPr="00FB3C8E" w:rsidRDefault="00FB7A22" w:rsidP="00581D18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B3C8E">
        <w:rPr>
          <w:rFonts w:cs="Times New Roman"/>
          <w:sz w:val="24"/>
          <w:szCs w:val="24"/>
        </w:rPr>
        <w:t>12:00</w:t>
      </w:r>
      <w:r w:rsidR="003C1962" w:rsidRPr="00FB3C8E">
        <w:rPr>
          <w:rFonts w:cs="Times New Roman"/>
          <w:sz w:val="24"/>
          <w:szCs w:val="24"/>
        </w:rPr>
        <w:t>pm-</w:t>
      </w:r>
      <w:r w:rsidRPr="00FB3C8E">
        <w:rPr>
          <w:rFonts w:cs="Times New Roman"/>
          <w:sz w:val="24"/>
          <w:szCs w:val="24"/>
        </w:rPr>
        <w:t>1</w:t>
      </w:r>
      <w:r w:rsidR="003C1962" w:rsidRPr="00FB3C8E">
        <w:rPr>
          <w:rFonts w:cs="Times New Roman"/>
          <w:sz w:val="24"/>
          <w:szCs w:val="24"/>
        </w:rPr>
        <w:t>:</w:t>
      </w:r>
      <w:r w:rsidRPr="00FB3C8E">
        <w:rPr>
          <w:rFonts w:cs="Times New Roman"/>
          <w:sz w:val="24"/>
          <w:szCs w:val="24"/>
        </w:rPr>
        <w:t>3</w:t>
      </w:r>
      <w:r w:rsidR="003C1962" w:rsidRPr="00FB3C8E">
        <w:rPr>
          <w:rFonts w:cs="Times New Roman"/>
          <w:sz w:val="24"/>
          <w:szCs w:val="24"/>
        </w:rPr>
        <w:t>0pm</w:t>
      </w:r>
    </w:p>
    <w:p w14:paraId="00ABFAF3" w14:textId="1956D661" w:rsidR="00581D18" w:rsidRPr="00FB3C8E" w:rsidRDefault="00581D18" w:rsidP="00581D18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B3C8E">
        <w:rPr>
          <w:rFonts w:cs="Times New Roman"/>
          <w:sz w:val="24"/>
          <w:szCs w:val="24"/>
        </w:rPr>
        <w:t>133 Arps Hall</w:t>
      </w:r>
    </w:p>
    <w:p w14:paraId="336B0A73" w14:textId="2C7CB4FF" w:rsidR="00581D18" w:rsidRPr="00FB3C8E" w:rsidRDefault="00581D18" w:rsidP="00581D1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47385E99" w14:textId="027AA73F" w:rsidR="00581D18" w:rsidRPr="00FB3C8E" w:rsidRDefault="00581D18" w:rsidP="00581D18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FB3C8E">
        <w:rPr>
          <w:rFonts w:cs="Times New Roman"/>
          <w:b/>
          <w:bCs/>
          <w:sz w:val="24"/>
          <w:szCs w:val="24"/>
        </w:rPr>
        <w:t>Attendance</w:t>
      </w:r>
    </w:p>
    <w:p w14:paraId="70B17149" w14:textId="77777777" w:rsidR="00581D18" w:rsidRPr="00FB3C8E" w:rsidRDefault="00581D18" w:rsidP="00581D18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GridTable4-Accent1"/>
        <w:tblW w:w="0" w:type="auto"/>
        <w:tblInd w:w="-95" w:type="dxa"/>
        <w:tblLook w:val="04A0" w:firstRow="1" w:lastRow="0" w:firstColumn="1" w:lastColumn="0" w:noHBand="0" w:noVBand="1"/>
      </w:tblPr>
      <w:tblGrid>
        <w:gridCol w:w="1484"/>
        <w:gridCol w:w="2026"/>
        <w:gridCol w:w="5011"/>
        <w:gridCol w:w="2364"/>
      </w:tblGrid>
      <w:tr w:rsidR="005A01D9" w:rsidRPr="00FB3C8E" w14:paraId="72FD0B21" w14:textId="77777777" w:rsidTr="00C23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noWrap/>
            <w:hideMark/>
          </w:tcPr>
          <w:p w14:paraId="06F98635" w14:textId="77777777" w:rsidR="00581D18" w:rsidRPr="00FB3C8E" w:rsidRDefault="00581D18" w:rsidP="00581D18">
            <w:pPr>
              <w:rPr>
                <w:rFonts w:cs="Times New Roman"/>
                <w:color w:val="FFFFFF"/>
                <w:sz w:val="24"/>
                <w:szCs w:val="24"/>
              </w:rPr>
            </w:pPr>
            <w:r w:rsidRPr="00FB3C8E">
              <w:rPr>
                <w:rFonts w:cs="Times New Roman"/>
                <w:color w:val="FFFFFF"/>
                <w:sz w:val="24"/>
                <w:szCs w:val="24"/>
              </w:rPr>
              <w:t>Attendance</w:t>
            </w:r>
          </w:p>
        </w:tc>
        <w:tc>
          <w:tcPr>
            <w:tcW w:w="2026" w:type="dxa"/>
            <w:noWrap/>
            <w:hideMark/>
          </w:tcPr>
          <w:p w14:paraId="2D9E44A5" w14:textId="77777777" w:rsidR="00581D18" w:rsidRPr="00FB3C8E" w:rsidRDefault="00581D18" w:rsidP="00581D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 w:val="24"/>
                <w:szCs w:val="24"/>
              </w:rPr>
            </w:pPr>
            <w:r w:rsidRPr="00FB3C8E">
              <w:rPr>
                <w:rFonts w:cs="Times New Roman"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5011" w:type="dxa"/>
            <w:noWrap/>
            <w:hideMark/>
          </w:tcPr>
          <w:p w14:paraId="2BBC39EC" w14:textId="77777777" w:rsidR="00581D18" w:rsidRPr="00FB3C8E" w:rsidRDefault="00581D18" w:rsidP="00581D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 w:val="24"/>
                <w:szCs w:val="24"/>
              </w:rPr>
            </w:pPr>
            <w:r w:rsidRPr="00FB3C8E">
              <w:rPr>
                <w:rFonts w:cs="Times New Roman"/>
                <w:color w:val="FFFFFF"/>
                <w:sz w:val="24"/>
                <w:szCs w:val="24"/>
              </w:rPr>
              <w:t>AOS</w:t>
            </w:r>
          </w:p>
        </w:tc>
        <w:tc>
          <w:tcPr>
            <w:tcW w:w="2364" w:type="dxa"/>
            <w:noWrap/>
            <w:hideMark/>
          </w:tcPr>
          <w:p w14:paraId="6F06CD40" w14:textId="77777777" w:rsidR="00581D18" w:rsidRPr="00FB3C8E" w:rsidRDefault="00581D18" w:rsidP="00581D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 w:val="24"/>
                <w:szCs w:val="24"/>
              </w:rPr>
            </w:pPr>
            <w:r w:rsidRPr="00FB3C8E">
              <w:rPr>
                <w:rFonts w:cs="Times New Roman"/>
                <w:color w:val="FFFFFF"/>
                <w:sz w:val="24"/>
                <w:szCs w:val="24"/>
              </w:rPr>
              <w:t>Department</w:t>
            </w:r>
          </w:p>
        </w:tc>
      </w:tr>
      <w:tr w:rsidR="005A01D9" w:rsidRPr="00FB3C8E" w14:paraId="29C78C22" w14:textId="77777777" w:rsidTr="00CC1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noWrap/>
          </w:tcPr>
          <w:p w14:paraId="70A0ECFE" w14:textId="0F00E44F" w:rsidR="00581D18" w:rsidRPr="00FB3C8E" w:rsidRDefault="00C21AC1" w:rsidP="00581D18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cs="Times New Roman"/>
                <w:b w:val="0"/>
                <w:bCs w:val="0"/>
                <w:sz w:val="24"/>
                <w:szCs w:val="24"/>
              </w:rPr>
              <w:t>Absent</w:t>
            </w:r>
          </w:p>
        </w:tc>
        <w:tc>
          <w:tcPr>
            <w:tcW w:w="2026" w:type="dxa"/>
            <w:noWrap/>
            <w:hideMark/>
          </w:tcPr>
          <w:p w14:paraId="68B0BDCA" w14:textId="77777777" w:rsidR="00581D18" w:rsidRPr="00FB3C8E" w:rsidRDefault="00581D18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Austin Angelotti</w:t>
            </w:r>
          </w:p>
        </w:tc>
        <w:tc>
          <w:tcPr>
            <w:tcW w:w="5011" w:type="dxa"/>
            <w:noWrap/>
            <w:hideMark/>
          </w:tcPr>
          <w:p w14:paraId="5F6DCF6A" w14:textId="77777777" w:rsidR="00581D18" w:rsidRPr="00FB3C8E" w:rsidRDefault="00581D18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Human Nutrition (OSUN)</w:t>
            </w:r>
          </w:p>
        </w:tc>
        <w:tc>
          <w:tcPr>
            <w:tcW w:w="2364" w:type="dxa"/>
            <w:noWrap/>
            <w:hideMark/>
          </w:tcPr>
          <w:p w14:paraId="12BAF7F7" w14:textId="77777777" w:rsidR="00581D18" w:rsidRPr="00FB3C8E" w:rsidRDefault="00581D18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Human Sciences</w:t>
            </w:r>
          </w:p>
        </w:tc>
      </w:tr>
      <w:tr w:rsidR="005A01D9" w:rsidRPr="00FB3C8E" w14:paraId="02040DE8" w14:textId="77777777" w:rsidTr="00CC1B1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noWrap/>
          </w:tcPr>
          <w:p w14:paraId="38ACF4DD" w14:textId="2D57BFF4" w:rsidR="00581D18" w:rsidRPr="00FB3C8E" w:rsidRDefault="000E3CD3" w:rsidP="00581D18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cs="Times New Roman"/>
                <w:b w:val="0"/>
                <w:bCs w:val="0"/>
                <w:sz w:val="24"/>
                <w:szCs w:val="24"/>
              </w:rPr>
              <w:t>Present</w:t>
            </w:r>
          </w:p>
        </w:tc>
        <w:tc>
          <w:tcPr>
            <w:tcW w:w="2026" w:type="dxa"/>
            <w:noWrap/>
            <w:hideMark/>
          </w:tcPr>
          <w:p w14:paraId="5E3A9E38" w14:textId="77777777" w:rsidR="00581D18" w:rsidRPr="00FB3C8E" w:rsidRDefault="00581D18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Barbara Sanchez</w:t>
            </w:r>
          </w:p>
        </w:tc>
        <w:tc>
          <w:tcPr>
            <w:tcW w:w="5011" w:type="dxa"/>
            <w:noWrap/>
            <w:hideMark/>
          </w:tcPr>
          <w:p w14:paraId="09D4C5AE" w14:textId="77777777" w:rsidR="00581D18" w:rsidRPr="00FB3C8E" w:rsidRDefault="00581D18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Kinesiology</w:t>
            </w:r>
          </w:p>
        </w:tc>
        <w:tc>
          <w:tcPr>
            <w:tcW w:w="2364" w:type="dxa"/>
            <w:noWrap/>
            <w:hideMark/>
          </w:tcPr>
          <w:p w14:paraId="42B056F0" w14:textId="77777777" w:rsidR="00581D18" w:rsidRPr="00FB3C8E" w:rsidRDefault="00581D18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Human Sciences</w:t>
            </w:r>
          </w:p>
        </w:tc>
      </w:tr>
      <w:tr w:rsidR="00C23631" w:rsidRPr="00FB3C8E" w14:paraId="22A27D37" w14:textId="77777777" w:rsidTr="00CC1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noWrap/>
          </w:tcPr>
          <w:p w14:paraId="70963327" w14:textId="1ECC1AA0" w:rsidR="00581D18" w:rsidRPr="00FB3C8E" w:rsidRDefault="000E3CD3" w:rsidP="00581D18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cs="Times New Roman"/>
                <w:b w:val="0"/>
                <w:bCs w:val="0"/>
                <w:sz w:val="24"/>
                <w:szCs w:val="24"/>
              </w:rPr>
              <w:t>Present</w:t>
            </w:r>
          </w:p>
        </w:tc>
        <w:tc>
          <w:tcPr>
            <w:tcW w:w="2026" w:type="dxa"/>
            <w:noWrap/>
            <w:hideMark/>
          </w:tcPr>
          <w:p w14:paraId="4D355003" w14:textId="77777777" w:rsidR="00581D18" w:rsidRPr="00FB3C8E" w:rsidRDefault="00581D18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Ian Li</w:t>
            </w:r>
          </w:p>
        </w:tc>
        <w:tc>
          <w:tcPr>
            <w:tcW w:w="5011" w:type="dxa"/>
            <w:noWrap/>
            <w:hideMark/>
          </w:tcPr>
          <w:p w14:paraId="114B62C7" w14:textId="77777777" w:rsidR="00581D18" w:rsidRPr="00FB3C8E" w:rsidRDefault="00581D18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Consumer Sciences</w:t>
            </w:r>
          </w:p>
        </w:tc>
        <w:tc>
          <w:tcPr>
            <w:tcW w:w="2364" w:type="dxa"/>
            <w:noWrap/>
            <w:hideMark/>
          </w:tcPr>
          <w:p w14:paraId="14191E0C" w14:textId="77777777" w:rsidR="00581D18" w:rsidRPr="00FB3C8E" w:rsidRDefault="00581D18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Human Sciences</w:t>
            </w:r>
          </w:p>
        </w:tc>
      </w:tr>
      <w:tr w:rsidR="005A01D9" w:rsidRPr="00FB3C8E" w14:paraId="7A92EEEE" w14:textId="77777777" w:rsidTr="00CC1B1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noWrap/>
          </w:tcPr>
          <w:p w14:paraId="4EAA6C10" w14:textId="4197E41F" w:rsidR="00581D18" w:rsidRPr="00FB3C8E" w:rsidRDefault="00C21AC1" w:rsidP="00581D18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cs="Times New Roman"/>
                <w:b w:val="0"/>
                <w:bCs w:val="0"/>
                <w:sz w:val="24"/>
                <w:szCs w:val="24"/>
              </w:rPr>
              <w:t>Absent</w:t>
            </w:r>
          </w:p>
        </w:tc>
        <w:tc>
          <w:tcPr>
            <w:tcW w:w="2026" w:type="dxa"/>
            <w:noWrap/>
            <w:hideMark/>
          </w:tcPr>
          <w:p w14:paraId="7B008DC8" w14:textId="77777777" w:rsidR="00581D18" w:rsidRPr="00FB3C8E" w:rsidRDefault="00581D18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Nikki Herbert</w:t>
            </w:r>
          </w:p>
        </w:tc>
        <w:tc>
          <w:tcPr>
            <w:tcW w:w="5011" w:type="dxa"/>
            <w:noWrap/>
            <w:hideMark/>
          </w:tcPr>
          <w:p w14:paraId="5F4C280B" w14:textId="77777777" w:rsidR="00581D18" w:rsidRPr="00FB3C8E" w:rsidRDefault="00581D18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HESA</w:t>
            </w:r>
          </w:p>
        </w:tc>
        <w:tc>
          <w:tcPr>
            <w:tcW w:w="2364" w:type="dxa"/>
            <w:noWrap/>
            <w:hideMark/>
          </w:tcPr>
          <w:p w14:paraId="07A9078A" w14:textId="77777777" w:rsidR="00581D18" w:rsidRPr="00FB3C8E" w:rsidRDefault="00581D18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Ed Studies</w:t>
            </w:r>
          </w:p>
        </w:tc>
      </w:tr>
      <w:tr w:rsidR="00C23631" w:rsidRPr="00FB3C8E" w14:paraId="6123457D" w14:textId="77777777" w:rsidTr="00CC1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noWrap/>
          </w:tcPr>
          <w:p w14:paraId="71E50A55" w14:textId="30FF4048" w:rsidR="00581D18" w:rsidRPr="00FB3C8E" w:rsidRDefault="000E3CD3" w:rsidP="00581D18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cs="Times New Roman"/>
                <w:b w:val="0"/>
                <w:bCs w:val="0"/>
                <w:sz w:val="24"/>
                <w:szCs w:val="24"/>
              </w:rPr>
              <w:t>Present</w:t>
            </w:r>
          </w:p>
        </w:tc>
        <w:tc>
          <w:tcPr>
            <w:tcW w:w="2026" w:type="dxa"/>
            <w:noWrap/>
            <w:hideMark/>
          </w:tcPr>
          <w:p w14:paraId="7ACA520A" w14:textId="77777777" w:rsidR="00581D18" w:rsidRPr="00FB3C8E" w:rsidRDefault="00581D18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Nate Stewart</w:t>
            </w:r>
          </w:p>
        </w:tc>
        <w:tc>
          <w:tcPr>
            <w:tcW w:w="5011" w:type="dxa"/>
            <w:noWrap/>
            <w:hideMark/>
          </w:tcPr>
          <w:p w14:paraId="3EBA50E1" w14:textId="77777777" w:rsidR="00581D18" w:rsidRPr="00FB3C8E" w:rsidRDefault="00581D18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Ed Policy</w:t>
            </w:r>
          </w:p>
        </w:tc>
        <w:tc>
          <w:tcPr>
            <w:tcW w:w="2364" w:type="dxa"/>
            <w:noWrap/>
            <w:hideMark/>
          </w:tcPr>
          <w:p w14:paraId="0CBD9C56" w14:textId="77777777" w:rsidR="00581D18" w:rsidRPr="00FB3C8E" w:rsidRDefault="00581D18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Ed Studies</w:t>
            </w:r>
          </w:p>
        </w:tc>
      </w:tr>
      <w:tr w:rsidR="005A01D9" w:rsidRPr="00FB3C8E" w14:paraId="37DA64C2" w14:textId="77777777" w:rsidTr="00CC1B1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noWrap/>
          </w:tcPr>
          <w:p w14:paraId="212DB9BC" w14:textId="69CAA170" w:rsidR="00581D18" w:rsidRPr="00FB3C8E" w:rsidRDefault="00160326" w:rsidP="00581D18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cs="Times New Roman"/>
                <w:b w:val="0"/>
                <w:bCs w:val="0"/>
                <w:sz w:val="24"/>
                <w:szCs w:val="24"/>
              </w:rPr>
              <w:t>Present</w:t>
            </w:r>
          </w:p>
        </w:tc>
        <w:tc>
          <w:tcPr>
            <w:tcW w:w="2026" w:type="dxa"/>
            <w:noWrap/>
            <w:hideMark/>
          </w:tcPr>
          <w:p w14:paraId="723B154B" w14:textId="77777777" w:rsidR="00581D18" w:rsidRPr="00FB3C8E" w:rsidRDefault="00581D18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Emily Bumpus</w:t>
            </w:r>
          </w:p>
        </w:tc>
        <w:tc>
          <w:tcPr>
            <w:tcW w:w="5011" w:type="dxa"/>
            <w:noWrap/>
            <w:hideMark/>
          </w:tcPr>
          <w:p w14:paraId="5FACE0B2" w14:textId="77777777" w:rsidR="00581D18" w:rsidRPr="00FB3C8E" w:rsidRDefault="00581D18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School Psych</w:t>
            </w:r>
          </w:p>
        </w:tc>
        <w:tc>
          <w:tcPr>
            <w:tcW w:w="2364" w:type="dxa"/>
            <w:noWrap/>
            <w:hideMark/>
          </w:tcPr>
          <w:p w14:paraId="0634EFA6" w14:textId="77777777" w:rsidR="00581D18" w:rsidRPr="00FB3C8E" w:rsidRDefault="00581D18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Ed Studies</w:t>
            </w:r>
          </w:p>
        </w:tc>
      </w:tr>
      <w:tr w:rsidR="00C23631" w:rsidRPr="00FB3C8E" w14:paraId="772EEDAF" w14:textId="77777777" w:rsidTr="00CC1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noWrap/>
          </w:tcPr>
          <w:p w14:paraId="50583BD2" w14:textId="4CC09705" w:rsidR="00581D18" w:rsidRPr="00FB3C8E" w:rsidRDefault="00C21AC1" w:rsidP="00581D18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cs="Times New Roman"/>
                <w:b w:val="0"/>
                <w:bCs w:val="0"/>
                <w:sz w:val="24"/>
                <w:szCs w:val="24"/>
              </w:rPr>
              <w:t>Present</w:t>
            </w:r>
          </w:p>
        </w:tc>
        <w:tc>
          <w:tcPr>
            <w:tcW w:w="2026" w:type="dxa"/>
            <w:noWrap/>
            <w:hideMark/>
          </w:tcPr>
          <w:p w14:paraId="63FBBCDB" w14:textId="55C791BA" w:rsidR="00581D18" w:rsidRPr="00FB3C8E" w:rsidRDefault="00581D18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 xml:space="preserve">Erin </w:t>
            </w:r>
            <w:r w:rsidR="00C23631" w:rsidRPr="00FB3C8E">
              <w:rPr>
                <w:rFonts w:cs="Times New Roman"/>
                <w:sz w:val="24"/>
                <w:szCs w:val="24"/>
              </w:rPr>
              <w:t>Clarke-</w:t>
            </w:r>
            <w:r w:rsidRPr="00FB3C8E">
              <w:rPr>
                <w:rFonts w:cs="Times New Roman"/>
                <w:sz w:val="24"/>
                <w:szCs w:val="24"/>
              </w:rPr>
              <w:t>Dorrell</w:t>
            </w:r>
          </w:p>
        </w:tc>
        <w:tc>
          <w:tcPr>
            <w:tcW w:w="5011" w:type="dxa"/>
            <w:noWrap/>
            <w:hideMark/>
          </w:tcPr>
          <w:p w14:paraId="4B890808" w14:textId="77777777" w:rsidR="00581D18" w:rsidRPr="00FB3C8E" w:rsidRDefault="00581D18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Learning Tech</w:t>
            </w:r>
          </w:p>
        </w:tc>
        <w:tc>
          <w:tcPr>
            <w:tcW w:w="2364" w:type="dxa"/>
            <w:noWrap/>
            <w:hideMark/>
          </w:tcPr>
          <w:p w14:paraId="6305F904" w14:textId="77777777" w:rsidR="00581D18" w:rsidRPr="00FB3C8E" w:rsidRDefault="00581D18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Ed Studies</w:t>
            </w:r>
          </w:p>
        </w:tc>
      </w:tr>
      <w:tr w:rsidR="005A01D9" w:rsidRPr="00FB3C8E" w14:paraId="77B5881B" w14:textId="77777777" w:rsidTr="00CC1B1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noWrap/>
          </w:tcPr>
          <w:p w14:paraId="5E614D9B" w14:textId="5BE83EF1" w:rsidR="00581D18" w:rsidRPr="00FB3C8E" w:rsidRDefault="00FB7A22" w:rsidP="00581D18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cs="Times New Roman"/>
                <w:b w:val="0"/>
                <w:bCs w:val="0"/>
                <w:sz w:val="24"/>
                <w:szCs w:val="24"/>
              </w:rPr>
              <w:t>Present</w:t>
            </w:r>
          </w:p>
        </w:tc>
        <w:tc>
          <w:tcPr>
            <w:tcW w:w="2026" w:type="dxa"/>
            <w:noWrap/>
            <w:hideMark/>
          </w:tcPr>
          <w:p w14:paraId="55EB170A" w14:textId="77777777" w:rsidR="00581D18" w:rsidRPr="00FB3C8E" w:rsidRDefault="00581D18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Mario Martinez</w:t>
            </w:r>
          </w:p>
        </w:tc>
        <w:tc>
          <w:tcPr>
            <w:tcW w:w="5011" w:type="dxa"/>
            <w:noWrap/>
            <w:hideMark/>
          </w:tcPr>
          <w:p w14:paraId="36DFAB68" w14:textId="77777777" w:rsidR="00581D18" w:rsidRPr="00FB3C8E" w:rsidRDefault="00581D18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 xml:space="preserve">Language, Education, and Society </w:t>
            </w:r>
          </w:p>
        </w:tc>
        <w:tc>
          <w:tcPr>
            <w:tcW w:w="2364" w:type="dxa"/>
            <w:noWrap/>
            <w:hideMark/>
          </w:tcPr>
          <w:p w14:paraId="3DBF8747" w14:textId="77777777" w:rsidR="00581D18" w:rsidRPr="00FB3C8E" w:rsidRDefault="00581D18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Teaching and Learning</w:t>
            </w:r>
          </w:p>
        </w:tc>
      </w:tr>
      <w:tr w:rsidR="00C23631" w:rsidRPr="00FB3C8E" w14:paraId="0964A695" w14:textId="77777777" w:rsidTr="00CC1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noWrap/>
          </w:tcPr>
          <w:p w14:paraId="0A33616F" w14:textId="48352ACA" w:rsidR="00581D18" w:rsidRPr="00FB3C8E" w:rsidRDefault="000E3CD3" w:rsidP="00581D18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cs="Times New Roman"/>
                <w:b w:val="0"/>
                <w:bCs w:val="0"/>
                <w:sz w:val="24"/>
                <w:szCs w:val="24"/>
              </w:rPr>
              <w:t>Present</w:t>
            </w:r>
          </w:p>
        </w:tc>
        <w:tc>
          <w:tcPr>
            <w:tcW w:w="2026" w:type="dxa"/>
            <w:noWrap/>
            <w:hideMark/>
          </w:tcPr>
          <w:p w14:paraId="702D88E8" w14:textId="77777777" w:rsidR="00581D18" w:rsidRPr="00FB3C8E" w:rsidRDefault="00581D18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Emre Basok</w:t>
            </w:r>
          </w:p>
        </w:tc>
        <w:tc>
          <w:tcPr>
            <w:tcW w:w="5011" w:type="dxa"/>
            <w:noWrap/>
            <w:hideMark/>
          </w:tcPr>
          <w:p w14:paraId="1DEA2538" w14:textId="77777777" w:rsidR="00581D18" w:rsidRPr="00FB3C8E" w:rsidRDefault="00581D18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 xml:space="preserve">Foreign, Second, and Multilingual Language Education </w:t>
            </w:r>
          </w:p>
        </w:tc>
        <w:tc>
          <w:tcPr>
            <w:tcW w:w="2364" w:type="dxa"/>
            <w:noWrap/>
            <w:hideMark/>
          </w:tcPr>
          <w:p w14:paraId="3AA28F6A" w14:textId="77777777" w:rsidR="00581D18" w:rsidRPr="00FB3C8E" w:rsidRDefault="00581D18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Teaching and Learning</w:t>
            </w:r>
          </w:p>
        </w:tc>
      </w:tr>
      <w:tr w:rsidR="005A01D9" w:rsidRPr="00FB3C8E" w14:paraId="31191259" w14:textId="77777777" w:rsidTr="00CC1B1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noWrap/>
          </w:tcPr>
          <w:p w14:paraId="75576A22" w14:textId="4AD49EDD" w:rsidR="00581D18" w:rsidRPr="00FB3C8E" w:rsidRDefault="00BF7DB8" w:rsidP="00581D18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cs="Times New Roman"/>
                <w:b w:val="0"/>
                <w:bCs w:val="0"/>
                <w:sz w:val="24"/>
                <w:szCs w:val="24"/>
              </w:rPr>
              <w:t>Present</w:t>
            </w:r>
          </w:p>
        </w:tc>
        <w:tc>
          <w:tcPr>
            <w:tcW w:w="2026" w:type="dxa"/>
            <w:noWrap/>
            <w:hideMark/>
          </w:tcPr>
          <w:p w14:paraId="358F898C" w14:textId="77777777" w:rsidR="00581D18" w:rsidRPr="00FB3C8E" w:rsidRDefault="00581D18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Somin Park</w:t>
            </w:r>
          </w:p>
        </w:tc>
        <w:tc>
          <w:tcPr>
            <w:tcW w:w="5011" w:type="dxa"/>
            <w:noWrap/>
            <w:hideMark/>
          </w:tcPr>
          <w:p w14:paraId="5E9C889D" w14:textId="77777777" w:rsidR="00581D18" w:rsidRPr="00FB3C8E" w:rsidRDefault="00581D18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 xml:space="preserve">Reading and Literacy in Early and Middle Childhood </w:t>
            </w:r>
          </w:p>
        </w:tc>
        <w:tc>
          <w:tcPr>
            <w:tcW w:w="2364" w:type="dxa"/>
            <w:noWrap/>
            <w:hideMark/>
          </w:tcPr>
          <w:p w14:paraId="3631D730" w14:textId="77777777" w:rsidR="00581D18" w:rsidRPr="00FB3C8E" w:rsidRDefault="00581D18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Teaching and Learning</w:t>
            </w:r>
          </w:p>
        </w:tc>
      </w:tr>
      <w:tr w:rsidR="00C23631" w:rsidRPr="00FB3C8E" w14:paraId="1AC103A0" w14:textId="77777777" w:rsidTr="00CC1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noWrap/>
          </w:tcPr>
          <w:p w14:paraId="29E1A5DE" w14:textId="45609BE4" w:rsidR="00581D18" w:rsidRPr="00FB3C8E" w:rsidRDefault="00C21AC1" w:rsidP="00581D18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cs="Times New Roman"/>
                <w:b w:val="0"/>
                <w:bCs w:val="0"/>
                <w:sz w:val="24"/>
                <w:szCs w:val="24"/>
              </w:rPr>
              <w:t>Absent</w:t>
            </w:r>
          </w:p>
        </w:tc>
        <w:tc>
          <w:tcPr>
            <w:tcW w:w="2026" w:type="dxa"/>
            <w:noWrap/>
            <w:hideMark/>
          </w:tcPr>
          <w:p w14:paraId="50A4FEB4" w14:textId="77777777" w:rsidR="00581D18" w:rsidRPr="00FB3C8E" w:rsidRDefault="00581D18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Charise Richards</w:t>
            </w:r>
          </w:p>
        </w:tc>
        <w:tc>
          <w:tcPr>
            <w:tcW w:w="5011" w:type="dxa"/>
            <w:noWrap/>
            <w:hideMark/>
          </w:tcPr>
          <w:p w14:paraId="64CC1D0D" w14:textId="77777777" w:rsidR="00581D18" w:rsidRPr="00FB3C8E" w:rsidRDefault="00581D18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Multicultural and Equity Studies in Education</w:t>
            </w:r>
          </w:p>
        </w:tc>
        <w:tc>
          <w:tcPr>
            <w:tcW w:w="2364" w:type="dxa"/>
            <w:noWrap/>
            <w:hideMark/>
          </w:tcPr>
          <w:p w14:paraId="05835784" w14:textId="77777777" w:rsidR="00581D18" w:rsidRPr="00FB3C8E" w:rsidRDefault="00581D18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Teaching and Learning</w:t>
            </w:r>
          </w:p>
        </w:tc>
      </w:tr>
      <w:tr w:rsidR="00CC1B15" w:rsidRPr="00FB3C8E" w14:paraId="2A7C1C3F" w14:textId="77777777" w:rsidTr="00CC1B1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  <w:noWrap/>
          </w:tcPr>
          <w:p w14:paraId="624FB110" w14:textId="32CF3FE4" w:rsidR="00CC1B15" w:rsidRPr="00FB3C8E" w:rsidRDefault="003C1962" w:rsidP="00581D18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cs="Times New Roman"/>
                <w:b w:val="0"/>
                <w:bCs w:val="0"/>
                <w:sz w:val="24"/>
                <w:szCs w:val="24"/>
              </w:rPr>
              <w:t>Present</w:t>
            </w:r>
          </w:p>
        </w:tc>
        <w:tc>
          <w:tcPr>
            <w:tcW w:w="2026" w:type="dxa"/>
            <w:noWrap/>
          </w:tcPr>
          <w:p w14:paraId="2648A1DC" w14:textId="2A273DB5" w:rsidR="00CC1B15" w:rsidRPr="00FB3C8E" w:rsidRDefault="00CC1B15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Amanda Crall</w:t>
            </w:r>
          </w:p>
        </w:tc>
        <w:tc>
          <w:tcPr>
            <w:tcW w:w="5011" w:type="dxa"/>
            <w:noWrap/>
          </w:tcPr>
          <w:p w14:paraId="4B762FBD" w14:textId="07B8A743" w:rsidR="00CC1B15" w:rsidRPr="00FB3C8E" w:rsidRDefault="00CC1B15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Graduate Associate Manager</w:t>
            </w:r>
          </w:p>
        </w:tc>
        <w:tc>
          <w:tcPr>
            <w:tcW w:w="2364" w:type="dxa"/>
            <w:noWrap/>
          </w:tcPr>
          <w:p w14:paraId="1012560E" w14:textId="567177A1" w:rsidR="00CC1B15" w:rsidRPr="00FB3C8E" w:rsidRDefault="000E3CD3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Human Resources</w:t>
            </w:r>
          </w:p>
        </w:tc>
      </w:tr>
    </w:tbl>
    <w:p w14:paraId="0EE8ECEF" w14:textId="18D6538F" w:rsidR="00F90A3E" w:rsidRPr="00FB3C8E" w:rsidRDefault="00F90A3E" w:rsidP="00581D18">
      <w:pPr>
        <w:spacing w:after="0" w:line="240" w:lineRule="auto"/>
        <w:rPr>
          <w:rFonts w:cs="Times New Roman"/>
          <w:sz w:val="24"/>
          <w:szCs w:val="24"/>
        </w:rPr>
      </w:pPr>
    </w:p>
    <w:p w14:paraId="71505A68" w14:textId="77777777" w:rsidR="00F90A3E" w:rsidRPr="00FB3C8E" w:rsidRDefault="00F90A3E" w:rsidP="00581D18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6565"/>
        <w:gridCol w:w="2340"/>
        <w:gridCol w:w="1885"/>
      </w:tblGrid>
      <w:tr w:rsidR="00581D18" w:rsidRPr="00FB3C8E" w14:paraId="6A6D2ECA" w14:textId="77777777" w:rsidTr="00581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63EA9B53" w14:textId="26769999" w:rsidR="00581D18" w:rsidRPr="00FB3C8E" w:rsidRDefault="00581D18" w:rsidP="00581D18">
            <w:pPr>
              <w:rPr>
                <w:rFonts w:cs="Times New Roman"/>
                <w:color w:val="FFFFFF"/>
                <w:sz w:val="24"/>
                <w:szCs w:val="24"/>
              </w:rPr>
            </w:pPr>
            <w:r w:rsidRPr="00FB3C8E">
              <w:rPr>
                <w:rFonts w:cs="Times New Roman"/>
                <w:color w:val="FFFFFF"/>
                <w:sz w:val="24"/>
                <w:szCs w:val="24"/>
              </w:rPr>
              <w:t>Agenda Item/Decisions/Actions</w:t>
            </w:r>
          </w:p>
        </w:tc>
        <w:tc>
          <w:tcPr>
            <w:tcW w:w="2340" w:type="dxa"/>
          </w:tcPr>
          <w:p w14:paraId="3A559F83" w14:textId="16864ACC" w:rsidR="00581D18" w:rsidRPr="00FB3C8E" w:rsidRDefault="00581D18" w:rsidP="00581D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 w:val="24"/>
                <w:szCs w:val="24"/>
              </w:rPr>
            </w:pPr>
            <w:r w:rsidRPr="00FB3C8E">
              <w:rPr>
                <w:rFonts w:cs="Times New Roman"/>
                <w:color w:val="FFFFFF"/>
                <w:sz w:val="24"/>
                <w:szCs w:val="24"/>
              </w:rPr>
              <w:t>Person(s) Responsible</w:t>
            </w:r>
          </w:p>
        </w:tc>
        <w:tc>
          <w:tcPr>
            <w:tcW w:w="1885" w:type="dxa"/>
          </w:tcPr>
          <w:p w14:paraId="01D52EB3" w14:textId="1FA1D055" w:rsidR="00581D18" w:rsidRPr="00FB3C8E" w:rsidRDefault="00581D18" w:rsidP="00581D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 w:val="24"/>
                <w:szCs w:val="24"/>
              </w:rPr>
            </w:pPr>
            <w:r w:rsidRPr="00FB3C8E">
              <w:rPr>
                <w:rFonts w:cs="Times New Roman"/>
                <w:color w:val="FFFFFF"/>
                <w:sz w:val="24"/>
                <w:szCs w:val="24"/>
              </w:rPr>
              <w:t>Completion Date</w:t>
            </w:r>
          </w:p>
        </w:tc>
      </w:tr>
      <w:tr w:rsidR="00581D18" w:rsidRPr="00FB3C8E" w14:paraId="60F482CA" w14:textId="77777777" w:rsidTr="0058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2D8A7990" w14:textId="4FB0DBD5" w:rsidR="003C1962" w:rsidRPr="00FB3C8E" w:rsidRDefault="003C1962" w:rsidP="003C1962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cs="Times New Roman"/>
                <w:b w:val="0"/>
                <w:bCs w:val="0"/>
                <w:sz w:val="24"/>
                <w:szCs w:val="24"/>
              </w:rPr>
              <w:t xml:space="preserve">Approval of minutes from </w:t>
            </w:r>
            <w:r w:rsidR="00C21AC1" w:rsidRPr="00FB3C8E">
              <w:rPr>
                <w:rFonts w:cs="Times New Roman"/>
                <w:b w:val="0"/>
                <w:bCs w:val="0"/>
                <w:sz w:val="24"/>
                <w:szCs w:val="24"/>
              </w:rPr>
              <w:t>January 14</w:t>
            </w:r>
            <w:r w:rsidRPr="00FB3C8E">
              <w:rPr>
                <w:rFonts w:cs="Times New Roman"/>
                <w:b w:val="0"/>
                <w:bCs w:val="0"/>
                <w:sz w:val="24"/>
                <w:szCs w:val="24"/>
              </w:rPr>
              <w:t>, 20</w:t>
            </w:r>
            <w:r w:rsidR="00C21AC1" w:rsidRPr="00FB3C8E">
              <w:rPr>
                <w:rFonts w:cs="Times New Roman"/>
                <w:b w:val="0"/>
                <w:bCs w:val="0"/>
                <w:sz w:val="24"/>
                <w:szCs w:val="24"/>
              </w:rPr>
              <w:t>20</w:t>
            </w:r>
            <w:r w:rsidRPr="00FB3C8E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meeting</w:t>
            </w:r>
          </w:p>
          <w:p w14:paraId="34665D15" w14:textId="212D6B5D" w:rsidR="003C1962" w:rsidRPr="00FB3C8E" w:rsidRDefault="00C21AC1" w:rsidP="00A239D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Barbara Sanchez</w:t>
            </w:r>
            <w:r w:rsidR="00A239D0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3C1962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moved to approve the minutes.</w:t>
            </w:r>
          </w:p>
          <w:p w14:paraId="560DCB50" w14:textId="0019F84A" w:rsidR="003C1962" w:rsidRPr="00FB3C8E" w:rsidRDefault="00C21AC1" w:rsidP="003C196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Nate Stewart</w:t>
            </w:r>
            <w:r w:rsidR="00A239D0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3C1962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seconded. </w:t>
            </w:r>
          </w:p>
          <w:p w14:paraId="79A8EA33" w14:textId="6A3DB059" w:rsidR="00C23631" w:rsidRPr="00FB3C8E" w:rsidRDefault="003C1962" w:rsidP="003C196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All present approved the minutes.</w:t>
            </w:r>
            <w:r w:rsidRPr="00FB3C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</w:tcPr>
          <w:p w14:paraId="602DB02B" w14:textId="32DA18A9" w:rsidR="00581D18" w:rsidRPr="00FB3C8E" w:rsidRDefault="003C1962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Completed</w:t>
            </w:r>
          </w:p>
        </w:tc>
        <w:tc>
          <w:tcPr>
            <w:tcW w:w="1885" w:type="dxa"/>
          </w:tcPr>
          <w:p w14:paraId="53CC5562" w14:textId="20B9E60D" w:rsidR="00581D18" w:rsidRPr="00FB3C8E" w:rsidRDefault="00C21AC1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2</w:t>
            </w:r>
            <w:r w:rsidR="00D148E2" w:rsidRPr="00FB3C8E">
              <w:rPr>
                <w:rFonts w:cs="Times New Roman"/>
                <w:sz w:val="24"/>
                <w:szCs w:val="24"/>
              </w:rPr>
              <w:t>/</w:t>
            </w:r>
            <w:r w:rsidR="00FB7A22" w:rsidRPr="00FB3C8E">
              <w:rPr>
                <w:rFonts w:cs="Times New Roman"/>
                <w:sz w:val="24"/>
                <w:szCs w:val="24"/>
              </w:rPr>
              <w:t>1</w:t>
            </w:r>
            <w:r w:rsidRPr="00FB3C8E">
              <w:rPr>
                <w:rFonts w:cs="Times New Roman"/>
                <w:sz w:val="24"/>
                <w:szCs w:val="24"/>
              </w:rPr>
              <w:t>1/</w:t>
            </w:r>
            <w:r w:rsidR="00FB7A22" w:rsidRPr="00FB3C8E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D23B3F" w:rsidRPr="00FB3C8E" w14:paraId="6D3A3275" w14:textId="77777777" w:rsidTr="00581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497398BA" w14:textId="2414E4E5" w:rsidR="00FB7A22" w:rsidRPr="00FB3C8E" w:rsidRDefault="00FB7A22" w:rsidP="00FB7A22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cs="Times New Roman"/>
                <w:b w:val="0"/>
                <w:bCs w:val="0"/>
                <w:sz w:val="24"/>
                <w:szCs w:val="24"/>
              </w:rPr>
              <w:t xml:space="preserve">Bios </w:t>
            </w:r>
            <w:r w:rsidR="00944F17" w:rsidRPr="00FB3C8E">
              <w:rPr>
                <w:rFonts w:cs="Times New Roman"/>
                <w:b w:val="0"/>
                <w:bCs w:val="0"/>
                <w:sz w:val="24"/>
                <w:szCs w:val="24"/>
              </w:rPr>
              <w:t xml:space="preserve">for the remaining members. </w:t>
            </w:r>
            <w:r w:rsidRPr="00FB3C8E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72B6E305" w14:textId="043E7AAB" w:rsidR="00D23B3F" w:rsidRPr="00FB3C8E" w:rsidRDefault="00FB7A22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Mario</w:t>
            </w:r>
            <w:r w:rsidR="004C21B4" w:rsidRPr="00FB3C8E">
              <w:rPr>
                <w:rFonts w:cs="Times New Roman"/>
                <w:sz w:val="24"/>
                <w:szCs w:val="24"/>
              </w:rPr>
              <w:t xml:space="preserve"> and Nate</w:t>
            </w:r>
          </w:p>
        </w:tc>
        <w:tc>
          <w:tcPr>
            <w:tcW w:w="1885" w:type="dxa"/>
          </w:tcPr>
          <w:p w14:paraId="6D3033A5" w14:textId="3FD356AF" w:rsidR="00D23B3F" w:rsidRPr="00FB3C8E" w:rsidRDefault="00944F17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3</w:t>
            </w:r>
            <w:r w:rsidR="00A239D0" w:rsidRPr="00FB3C8E">
              <w:rPr>
                <w:rFonts w:cs="Times New Roman"/>
                <w:sz w:val="24"/>
                <w:szCs w:val="24"/>
              </w:rPr>
              <w:t>/</w:t>
            </w:r>
            <w:r w:rsidRPr="00FB3C8E">
              <w:rPr>
                <w:rFonts w:cs="Times New Roman"/>
                <w:sz w:val="24"/>
                <w:szCs w:val="24"/>
              </w:rPr>
              <w:t>3</w:t>
            </w:r>
            <w:r w:rsidR="00A239D0" w:rsidRPr="00FB3C8E">
              <w:rPr>
                <w:rFonts w:cs="Times New Roman"/>
                <w:sz w:val="24"/>
                <w:szCs w:val="24"/>
              </w:rPr>
              <w:t>/20</w:t>
            </w:r>
          </w:p>
        </w:tc>
      </w:tr>
      <w:tr w:rsidR="00FF4685" w:rsidRPr="00FB3C8E" w14:paraId="194D31DC" w14:textId="77777777" w:rsidTr="0058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7B0EA694" w14:textId="6D97FB3F" w:rsidR="00866ABE" w:rsidRPr="00FB3C8E" w:rsidRDefault="00866ABE" w:rsidP="000A6EC7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cs="Times New Roman"/>
                <w:b w:val="0"/>
                <w:bCs w:val="0"/>
                <w:sz w:val="24"/>
                <w:szCs w:val="24"/>
              </w:rPr>
              <w:t>Membership subcommittee to address filling HDFS seat</w:t>
            </w:r>
          </w:p>
          <w:p w14:paraId="24218644" w14:textId="77777777" w:rsidR="00866ABE" w:rsidRPr="00FB3C8E" w:rsidRDefault="005569AD" w:rsidP="00866AB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Membership committee was established to fill the vacant HDFS slot. </w:t>
            </w:r>
            <w:r w:rsidR="00866ABE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We did not receive any interest. </w:t>
            </w:r>
          </w:p>
          <w:p w14:paraId="010DF4F8" w14:textId="2604E067" w:rsidR="007C1C25" w:rsidRPr="00FB3C8E" w:rsidRDefault="00866ABE" w:rsidP="00866AB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Next steps: Amanda will reach out to HDFS student orgs. and GSS to see if they have suggestions for recruitment. </w:t>
            </w:r>
            <w:r w:rsidR="007C1C25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7DA102B3" w14:textId="60AB153E" w:rsidR="000A6EC7" w:rsidRPr="00FB3C8E" w:rsidRDefault="00866ABE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 xml:space="preserve">Amanda </w:t>
            </w:r>
          </w:p>
          <w:p w14:paraId="5E52D9DB" w14:textId="77777777" w:rsidR="000A6EC7" w:rsidRPr="00FB3C8E" w:rsidRDefault="000A6EC7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6367AE70" w14:textId="77777777" w:rsidR="000A6EC7" w:rsidRPr="00FB3C8E" w:rsidRDefault="000A6EC7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0F7B6D1E" w14:textId="093B7A1A" w:rsidR="00FF4685" w:rsidRPr="00FB3C8E" w:rsidRDefault="00FF4685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D15D305" w14:textId="1F09C7A7" w:rsidR="00FF4685" w:rsidRPr="00FB3C8E" w:rsidRDefault="005569AD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2/1</w:t>
            </w:r>
            <w:r w:rsidR="00866ABE" w:rsidRPr="00FB3C8E">
              <w:rPr>
                <w:rFonts w:cs="Times New Roman"/>
                <w:sz w:val="24"/>
                <w:szCs w:val="24"/>
              </w:rPr>
              <w:t>2</w:t>
            </w:r>
            <w:r w:rsidRPr="00FB3C8E">
              <w:rPr>
                <w:rFonts w:cs="Times New Roman"/>
                <w:sz w:val="24"/>
                <w:szCs w:val="24"/>
              </w:rPr>
              <w:t>/20</w:t>
            </w:r>
          </w:p>
        </w:tc>
      </w:tr>
      <w:tr w:rsidR="00866ABE" w:rsidRPr="00FB3C8E" w14:paraId="1DAA4FD8" w14:textId="77777777" w:rsidTr="00581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120AF446" w14:textId="229BAEC8" w:rsidR="00FB3C8E" w:rsidRPr="00FB3C8E" w:rsidRDefault="00FB3C8E" w:rsidP="00866AB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cs="Times New Roman"/>
                <w:b w:val="0"/>
                <w:bCs w:val="0"/>
                <w:sz w:val="24"/>
                <w:szCs w:val="24"/>
              </w:rPr>
              <w:t>Subcommittee Update: Nate, Erin, and Barbara</w:t>
            </w:r>
          </w:p>
          <w:p w14:paraId="7E644BEF" w14:textId="16EE916A" w:rsidR="00866ABE" w:rsidRPr="00FB3C8E" w:rsidRDefault="00FB3C8E" w:rsidP="00FB3C8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Erin and Nate shared updates from the Ed Studies </w:t>
            </w:r>
            <w:r w:rsidR="00866ABE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EDGE </w:t>
            </w: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committee</w:t>
            </w:r>
          </w:p>
          <w:p w14:paraId="08A6EFD1" w14:textId="7F9779EF" w:rsidR="00866ABE" w:rsidRPr="00FB3C8E" w:rsidRDefault="00FB3C8E" w:rsidP="00FB3C8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Erin said she will check with the committee at their next meeting on February 21</w:t>
            </w: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about collaborating on an educational session focused on c</w:t>
            </w: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ultural sensitivity in the classroom and educating as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faculty, </w:t>
            </w: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students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and</w:t>
            </w: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future faculty.</w:t>
            </w:r>
          </w:p>
        </w:tc>
        <w:tc>
          <w:tcPr>
            <w:tcW w:w="2340" w:type="dxa"/>
          </w:tcPr>
          <w:p w14:paraId="074AE13F" w14:textId="25BFE55B" w:rsidR="00866ABE" w:rsidRPr="00FB3C8E" w:rsidRDefault="00FB3C8E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Erin</w:t>
            </w:r>
          </w:p>
        </w:tc>
        <w:tc>
          <w:tcPr>
            <w:tcW w:w="1885" w:type="dxa"/>
          </w:tcPr>
          <w:p w14:paraId="5EAFE9D4" w14:textId="4A5C14FC" w:rsidR="00866ABE" w:rsidRPr="00FB3C8E" w:rsidRDefault="00FB3C8E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3/3/20</w:t>
            </w:r>
          </w:p>
        </w:tc>
      </w:tr>
      <w:tr w:rsidR="001B6F9D" w:rsidRPr="00FB3C8E" w14:paraId="44BE95F8" w14:textId="77777777" w:rsidTr="0058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5772483C" w14:textId="4392CCDE" w:rsidR="001B6F9D" w:rsidRPr="00FB3C8E" w:rsidRDefault="00866ABE" w:rsidP="00866AB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cs="Times New Roman"/>
                <w:b w:val="0"/>
                <w:bCs w:val="0"/>
                <w:sz w:val="24"/>
                <w:szCs w:val="24"/>
              </w:rPr>
              <w:t>Graduate Student Interdisciplinary Research Initiative (GSIRI) request</w:t>
            </w:r>
          </w:p>
          <w:p w14:paraId="6E91E15B" w14:textId="1B0D39C1" w:rsidR="00DA26C8" w:rsidRPr="00FB3C8E" w:rsidRDefault="00DA26C8" w:rsidP="00D9468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GSIRI asked to meet with us. </w:t>
            </w:r>
            <w:r w:rsidR="00D9468B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Mario was already planning to attend their next meeting, so he will represent the group on Friday and report back. </w:t>
            </w:r>
          </w:p>
        </w:tc>
        <w:tc>
          <w:tcPr>
            <w:tcW w:w="2340" w:type="dxa"/>
          </w:tcPr>
          <w:p w14:paraId="204BFB81" w14:textId="01F0D0A9" w:rsidR="00DA26C8" w:rsidRPr="00FB3C8E" w:rsidRDefault="00DA26C8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Mario</w:t>
            </w:r>
          </w:p>
          <w:p w14:paraId="6D7F607C" w14:textId="1A1316E2" w:rsidR="00DA26C8" w:rsidRPr="00FB3C8E" w:rsidRDefault="00DA26C8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AA55BC6" w14:textId="7ECC078D" w:rsidR="00D9468B" w:rsidRPr="00FB3C8E" w:rsidRDefault="00D9468B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3/3/20</w:t>
            </w:r>
          </w:p>
        </w:tc>
      </w:tr>
      <w:tr w:rsidR="005569AD" w:rsidRPr="00FB3C8E" w14:paraId="4B6F7DA5" w14:textId="77777777" w:rsidTr="00581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160904AC" w14:textId="65C6F70B" w:rsidR="005569AD" w:rsidRPr="00FB3C8E" w:rsidRDefault="005569AD" w:rsidP="005569AD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cs="Times New Roman"/>
                <w:b w:val="0"/>
                <w:bCs w:val="0"/>
                <w:sz w:val="24"/>
                <w:szCs w:val="24"/>
              </w:rPr>
              <w:t>Increasing the consistency and structure of teaching experiences across the College-Austin Angelotti</w:t>
            </w:r>
          </w:p>
          <w:p w14:paraId="1D003C7C" w14:textId="1DEAB883" w:rsidR="005569AD" w:rsidRPr="00FB3C8E" w:rsidRDefault="004C21B4" w:rsidP="005569A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Guest: e alexander, President of the Educational Studies Graduate Teaching Associates (ESTA) student organization</w:t>
            </w:r>
          </w:p>
          <w:p w14:paraId="7571F274" w14:textId="09C3533B" w:rsidR="00EF7124" w:rsidRPr="00FB3C8E" w:rsidRDefault="00EF7124" w:rsidP="004C21B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Austin Angelotti and Emre Basok shared feedback they collected from their fellow GAs to give us an idea of topics that we need to focus on with GAs, including: </w:t>
            </w:r>
          </w:p>
          <w:p w14:paraId="255CC53E" w14:textId="51793A30" w:rsidR="00EF7124" w:rsidRPr="00FB3C8E" w:rsidRDefault="00EF7124" w:rsidP="00EF7124">
            <w:pPr>
              <w:pStyle w:val="ListParagraph"/>
              <w:numPr>
                <w:ilvl w:val="1"/>
                <w:numId w:val="19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Stipend amounts</w:t>
            </w:r>
          </w:p>
          <w:p w14:paraId="32BA121D" w14:textId="61DD3C78" w:rsidR="00EF7124" w:rsidRPr="00FB3C8E" w:rsidRDefault="00EF7124" w:rsidP="00EF7124">
            <w:pPr>
              <w:pStyle w:val="ListParagraph"/>
              <w:numPr>
                <w:ilvl w:val="1"/>
                <w:numId w:val="19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Office space- identify space where ESL instructors could hold one-on-one workshops since office space and classroom are not conducive to the student experience</w:t>
            </w:r>
          </w:p>
          <w:p w14:paraId="7F65AA92" w14:textId="61C45D63" w:rsidR="00EF7124" w:rsidRPr="00FB3C8E" w:rsidRDefault="00EF7124" w:rsidP="00EF7124">
            <w:pPr>
              <w:pStyle w:val="ListParagraph"/>
              <w:numPr>
                <w:ilvl w:val="1"/>
                <w:numId w:val="19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More assistance for international students over the summer since they have work limitations due to visa restrictions in the summer. </w:t>
            </w:r>
          </w:p>
          <w:p w14:paraId="515DABEC" w14:textId="6F178C65" w:rsidR="005360C6" w:rsidRPr="00FB3C8E" w:rsidRDefault="004C21B4" w:rsidP="004C21B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ESTA Feedback</w:t>
            </w:r>
          </w:p>
          <w:p w14:paraId="24BE0004" w14:textId="4FA5D031" w:rsidR="005360C6" w:rsidRPr="00FB3C8E" w:rsidRDefault="005360C6" w:rsidP="004C21B4">
            <w:pPr>
              <w:pStyle w:val="ListParagraph"/>
              <w:numPr>
                <w:ilvl w:val="1"/>
                <w:numId w:val="19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Connecting across the College as GAs</w:t>
            </w:r>
            <w:r w:rsidR="004C21B4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should happen more</w:t>
            </w: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798312FD" w14:textId="3F8FCFFA" w:rsidR="005360C6" w:rsidRPr="00FB3C8E" w:rsidRDefault="004C21B4" w:rsidP="004C21B4">
            <w:pPr>
              <w:pStyle w:val="ListParagraph"/>
              <w:numPr>
                <w:ilvl w:val="1"/>
                <w:numId w:val="19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Interested in opening</w:t>
            </w:r>
            <w:r w:rsidR="005360C6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orientation up to </w:t>
            </w: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all EHE GAs</w:t>
            </w:r>
          </w:p>
          <w:p w14:paraId="4D7A1482" w14:textId="3AB8EEDD" w:rsidR="005360C6" w:rsidRPr="00FB3C8E" w:rsidRDefault="005360C6" w:rsidP="004C21B4">
            <w:pPr>
              <w:pStyle w:val="ListParagraph"/>
              <w:numPr>
                <w:ilvl w:val="1"/>
                <w:numId w:val="19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Facilitations </w:t>
            </w:r>
            <w:r w:rsidR="004C21B4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for orientation </w:t>
            </w: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were challenging</w:t>
            </w:r>
          </w:p>
          <w:p w14:paraId="6AFDC5BF" w14:textId="3EF098FB" w:rsidR="007C1C25" w:rsidRPr="00FB3C8E" w:rsidRDefault="007C1C25" w:rsidP="004C21B4">
            <w:pPr>
              <w:pStyle w:val="ListParagraph"/>
              <w:numPr>
                <w:ilvl w:val="1"/>
                <w:numId w:val="19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Nate </w:t>
            </w:r>
            <w:r w:rsidR="004C21B4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Stewart gave a great presentation last year at orientation that was popular and should be included next year</w:t>
            </w:r>
          </w:p>
          <w:p w14:paraId="2F29AA61" w14:textId="72FDFDFA" w:rsidR="00EF7124" w:rsidRPr="00FB3C8E" w:rsidRDefault="00EF7124" w:rsidP="00EF712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It was suggested that Amanda and e work together to create a College-wide GA orientation. </w:t>
            </w:r>
          </w:p>
          <w:p w14:paraId="15054786" w14:textId="3DEA6836" w:rsidR="00EF7124" w:rsidRPr="00FB3C8E" w:rsidRDefault="00EF7124" w:rsidP="00EF712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Amanda will also start meeting with supervisors to identify the current state of </w:t>
            </w:r>
            <w:r w:rsidR="00D9468B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GA experiences</w:t>
            </w:r>
          </w:p>
          <w:p w14:paraId="74910A33" w14:textId="77777777" w:rsidR="005569AD" w:rsidRPr="00FB3C8E" w:rsidRDefault="005569AD" w:rsidP="000A6E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35D701E" w14:textId="64ACBD5A" w:rsidR="005569AD" w:rsidRPr="00FB3C8E" w:rsidRDefault="005569AD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Amanda</w:t>
            </w:r>
            <w:r w:rsidR="007C1C25" w:rsidRPr="00FB3C8E">
              <w:rPr>
                <w:rFonts w:cs="Times New Roman"/>
                <w:sz w:val="24"/>
                <w:szCs w:val="24"/>
              </w:rPr>
              <w:t xml:space="preserve"> </w:t>
            </w:r>
            <w:r w:rsidR="004C21B4" w:rsidRPr="00FB3C8E">
              <w:rPr>
                <w:rFonts w:cs="Times New Roman"/>
                <w:sz w:val="24"/>
                <w:szCs w:val="24"/>
              </w:rPr>
              <w:t xml:space="preserve">emailed e a planning document to get started on structuring orientation. </w:t>
            </w:r>
          </w:p>
          <w:p w14:paraId="51E90873" w14:textId="73F60D0C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415F8D6E" w14:textId="09C18969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60C12974" w14:textId="6D603CB3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20059F02" w14:textId="12B1CC7F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49FEE387" w14:textId="526B7F25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00F984C3" w14:textId="7F66E9E7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2A28448C" w14:textId="65DA7703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0914AB39" w14:textId="78F96A38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136CCF3F" w14:textId="505762C0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437448CD" w14:textId="5F19AD46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7719373C" w14:textId="1D68ECB7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5D4DDBF4" w14:textId="0EFC17AE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7825213C" w14:textId="4378EF63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118474B8" w14:textId="217E82D3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0D6D932D" w14:textId="3FB3D381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70C5D181" w14:textId="7003334D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45D4117A" w14:textId="73AF3C93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24B3C9A4" w14:textId="204B6455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22695783" w14:textId="365E77F8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 xml:space="preserve">Amanda will reach out to Dr. Belury and start a needs analysis with Human Nutrition. </w:t>
            </w:r>
          </w:p>
          <w:p w14:paraId="76D45928" w14:textId="77777777" w:rsidR="004C21B4" w:rsidRPr="00FB3C8E" w:rsidRDefault="004C21B4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7B414B86" w14:textId="5FA37B12" w:rsidR="007C1C25" w:rsidRPr="00FB3C8E" w:rsidRDefault="007C1C25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3D1B4AC" w14:textId="77777777" w:rsidR="005569AD" w:rsidRPr="00FB3C8E" w:rsidRDefault="005569AD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2/1</w:t>
            </w:r>
            <w:r w:rsidR="004C21B4" w:rsidRPr="00FB3C8E">
              <w:rPr>
                <w:rFonts w:cs="Times New Roman"/>
                <w:sz w:val="24"/>
                <w:szCs w:val="24"/>
              </w:rPr>
              <w:t>2</w:t>
            </w:r>
            <w:r w:rsidRPr="00FB3C8E">
              <w:rPr>
                <w:rFonts w:cs="Times New Roman"/>
                <w:sz w:val="24"/>
                <w:szCs w:val="24"/>
              </w:rPr>
              <w:t>/20</w:t>
            </w:r>
          </w:p>
          <w:p w14:paraId="7F4C6E43" w14:textId="77777777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51E0F2E6" w14:textId="77777777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6B808486" w14:textId="77777777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24447AC0" w14:textId="77777777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3195C35A" w14:textId="77777777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578E0341" w14:textId="77777777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202F6CEB" w14:textId="77777777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77907EBD" w14:textId="77777777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28A8011F" w14:textId="77777777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3CFCE257" w14:textId="77777777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0098B954" w14:textId="77777777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742F6283" w14:textId="77777777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1F31FB3D" w14:textId="77777777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5BEFB157" w14:textId="77777777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7FB46FF8" w14:textId="77777777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3AA178FB" w14:textId="77777777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3E07E666" w14:textId="77777777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43B47B87" w14:textId="77777777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0CBF9A7E" w14:textId="77777777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01934227" w14:textId="77777777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62BD698C" w14:textId="77777777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3052A7BC" w14:textId="77777777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77F5724F" w14:textId="1E2F3421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2/12/20</w:t>
            </w:r>
          </w:p>
          <w:p w14:paraId="12FB3D68" w14:textId="00FFFF65" w:rsidR="00D9468B" w:rsidRPr="00FB3C8E" w:rsidRDefault="00D9468B" w:rsidP="0058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D9468B" w:rsidRPr="00FB3C8E" w14:paraId="6DA4A5E0" w14:textId="77777777" w:rsidTr="0058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62782209" w14:textId="77777777" w:rsidR="00D9468B" w:rsidRPr="00FB3C8E" w:rsidRDefault="00D9468B" w:rsidP="00D9468B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cs="Times New Roman"/>
                <w:b w:val="0"/>
                <w:bCs w:val="0"/>
                <w:sz w:val="24"/>
                <w:szCs w:val="24"/>
              </w:rPr>
              <w:t>Graduate Student Awards and Recognition – Amanda Crall</w:t>
            </w:r>
          </w:p>
          <w:p w14:paraId="52D4E70D" w14:textId="77777777" w:rsidR="00D9468B" w:rsidRPr="00FB3C8E" w:rsidRDefault="00D9468B" w:rsidP="00D9468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Amanda shared a proposal to develop an end-of-year appreciation for graduate students across the College including an awards ceremony. </w:t>
            </w:r>
          </w:p>
          <w:p w14:paraId="5087E313" w14:textId="4CB0BE74" w:rsidR="00D9468B" w:rsidRPr="00FB3C8E" w:rsidRDefault="00D9468B" w:rsidP="00D9468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EHE Graduate Student Advisory Council Members will all come to the next meeting with ideas</w:t>
            </w:r>
          </w:p>
        </w:tc>
        <w:tc>
          <w:tcPr>
            <w:tcW w:w="2340" w:type="dxa"/>
          </w:tcPr>
          <w:p w14:paraId="081F2254" w14:textId="20262412" w:rsidR="00D9468B" w:rsidRPr="00FB3C8E" w:rsidRDefault="00D9468B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 xml:space="preserve">EHE Graduate Student Advisory Council Members </w:t>
            </w:r>
          </w:p>
        </w:tc>
        <w:tc>
          <w:tcPr>
            <w:tcW w:w="1885" w:type="dxa"/>
          </w:tcPr>
          <w:p w14:paraId="2D749C80" w14:textId="0471FC2D" w:rsidR="00D9468B" w:rsidRPr="00FB3C8E" w:rsidRDefault="00D9468B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3/3/20</w:t>
            </w:r>
          </w:p>
        </w:tc>
      </w:tr>
      <w:tr w:rsidR="00581D18" w:rsidRPr="00FB3C8E" w14:paraId="7F69CCD7" w14:textId="77777777" w:rsidTr="00581D18">
        <w:tc>
          <w:tcPr>
            <w:tcW w:w="6565" w:type="dxa"/>
          </w:tcPr>
          <w:p w14:paraId="7ABF3C40" w14:textId="70A8F62C" w:rsidR="00866ABE" w:rsidRPr="00FB3C8E" w:rsidRDefault="00866ABE" w:rsidP="00866ABE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cs="Times New Roman"/>
                <w:b w:val="0"/>
                <w:bCs w:val="0"/>
                <w:sz w:val="24"/>
                <w:szCs w:val="24"/>
              </w:rPr>
              <w:t>Intellectual community within departments/colleges – Somin Park</w:t>
            </w:r>
          </w:p>
          <w:p w14:paraId="1CF8D7D8" w14:textId="56F83D32" w:rsidR="00866ABE" w:rsidRPr="00FB3C8E" w:rsidRDefault="00866ABE" w:rsidP="00866ABE">
            <w:pPr>
              <w:pStyle w:val="ListParagraph"/>
              <w:numPr>
                <w:ilvl w:val="0"/>
                <w:numId w:val="25"/>
              </w:num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Are there ways for us to better support intellectual community within departments, such as: </w:t>
            </w:r>
          </w:p>
          <w:p w14:paraId="598EDB3D" w14:textId="77777777" w:rsidR="00260078" w:rsidRPr="00FB3C8E" w:rsidRDefault="00260078" w:rsidP="00866ABE">
            <w:pPr>
              <w:pStyle w:val="ListParagraph"/>
              <w:numPr>
                <w:ilvl w:val="1"/>
                <w:numId w:val="12"/>
              </w:num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Where are we at on the different tracks we are on? </w:t>
            </w:r>
          </w:p>
          <w:p w14:paraId="73375884" w14:textId="77777777" w:rsidR="00260078" w:rsidRPr="00FB3C8E" w:rsidRDefault="00260078" w:rsidP="00866ABE">
            <w:pPr>
              <w:pStyle w:val="ListParagraph"/>
              <w:numPr>
                <w:ilvl w:val="1"/>
                <w:numId w:val="12"/>
              </w:num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When in the classroom the grading is more generous than in the candidacy exam. How can we close the gap?</w:t>
            </w:r>
          </w:p>
          <w:p w14:paraId="74CDB690" w14:textId="6A02571B" w:rsidR="00260078" w:rsidRPr="00FB3C8E" w:rsidRDefault="00260078" w:rsidP="00866ABE">
            <w:pPr>
              <w:pStyle w:val="ListParagraph"/>
              <w:numPr>
                <w:ilvl w:val="1"/>
                <w:numId w:val="12"/>
              </w:num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Preparations to go out into the job market</w:t>
            </w:r>
            <w:r w:rsidR="00866ABE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14:paraId="72B4158E" w14:textId="77777777" w:rsidR="00260078" w:rsidRPr="00FB3C8E" w:rsidRDefault="00260078" w:rsidP="00866ABE">
            <w:pPr>
              <w:pStyle w:val="ListParagraph"/>
              <w:numPr>
                <w:ilvl w:val="1"/>
                <w:numId w:val="12"/>
              </w:num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Provide a platform for students to share challenges and develop solutions. </w:t>
            </w:r>
          </w:p>
          <w:p w14:paraId="08B3C6BB" w14:textId="0129AF5D" w:rsidR="00260078" w:rsidRPr="00FB3C8E" w:rsidRDefault="00866ABE" w:rsidP="00D90A59">
            <w:pPr>
              <w:pStyle w:val="ListParagraph"/>
              <w:numPr>
                <w:ilvl w:val="0"/>
                <w:numId w:val="12"/>
              </w:num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Can we think of a way to identify </w:t>
            </w:r>
            <w:r w:rsidR="00260078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the </w:t>
            </w: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various </w:t>
            </w:r>
            <w:r w:rsidR="00260078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communities in the programs/departments</w:t>
            </w: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?</w:t>
            </w:r>
          </w:p>
          <w:p w14:paraId="3E959C39" w14:textId="59ED6C20" w:rsidR="00260078" w:rsidRPr="00FB3C8E" w:rsidRDefault="00866ABE" w:rsidP="007B62A3">
            <w:pPr>
              <w:pStyle w:val="ListParagraph"/>
              <w:numPr>
                <w:ilvl w:val="0"/>
                <w:numId w:val="12"/>
              </w:num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How can we improve our communication to students? For example, the R</w:t>
            </w:r>
            <w:r w:rsidR="00260078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esearch </w:t>
            </w: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</w:t>
            </w:r>
            <w:r w:rsidR="00260078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ommons </w:t>
            </w: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offers a variety of resources to support students throughout their research journey. How can we communicate these to students, consider timing, and identify ways to collaborate</w:t>
            </w:r>
            <w:r w:rsidR="008954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?</w:t>
            </w: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60078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753D84C1" w14:textId="1298DC63" w:rsidR="00260078" w:rsidRPr="00FB3C8E" w:rsidRDefault="00866ABE" w:rsidP="00D90A59">
            <w:pPr>
              <w:pStyle w:val="ListParagraph"/>
              <w:numPr>
                <w:ilvl w:val="0"/>
                <w:numId w:val="12"/>
              </w:num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Will t</w:t>
            </w:r>
            <w:r w:rsidR="00260078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argeting messages to students at certain points in their careers </w:t>
            </w: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help?</w:t>
            </w:r>
          </w:p>
          <w:p w14:paraId="0B030B18" w14:textId="77777777" w:rsidR="00260078" w:rsidRPr="00FB3C8E" w:rsidRDefault="00260078" w:rsidP="00D90A59">
            <w:pPr>
              <w:pStyle w:val="ListParagraph"/>
              <w:numPr>
                <w:ilvl w:val="0"/>
                <w:numId w:val="12"/>
              </w:num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Time slots for people that would work </w:t>
            </w:r>
          </w:p>
          <w:p w14:paraId="64AF102C" w14:textId="66C80CD2" w:rsidR="00260078" w:rsidRPr="00FB3C8E" w:rsidRDefault="00866ABE" w:rsidP="00D90A59">
            <w:pPr>
              <w:pStyle w:val="ListParagraph"/>
              <w:numPr>
                <w:ilvl w:val="0"/>
                <w:numId w:val="12"/>
              </w:num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Mario shared that his friend in the </w:t>
            </w:r>
            <w:r w:rsidR="00260078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Spanish department </w:t>
            </w: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explained their </w:t>
            </w:r>
            <w:r w:rsidR="00260078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peer mentor program</w:t>
            </w: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with him, so he is going to gather more information and bring it back to the group. </w:t>
            </w:r>
          </w:p>
          <w:p w14:paraId="5517B82C" w14:textId="7896C7CE" w:rsidR="00F721F7" w:rsidRPr="00FB3C8E" w:rsidRDefault="00F721F7" w:rsidP="00D90A59">
            <w:pPr>
              <w:pStyle w:val="ListParagraph"/>
              <w:numPr>
                <w:ilvl w:val="0"/>
                <w:numId w:val="12"/>
              </w:num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Barbara </w:t>
            </w:r>
            <w:r w:rsidR="00CF049F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shared information regarding the KI critical </w:t>
            </w:r>
            <w:r w:rsidR="0089549C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friends’</w:t>
            </w:r>
            <w:r w:rsidR="00CF049F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program and will gather more information to share with the group at the next meeting. </w:t>
            </w:r>
          </w:p>
          <w:p w14:paraId="62AAC406" w14:textId="685EA6B2" w:rsidR="00F721F7" w:rsidRPr="00FB3C8E" w:rsidRDefault="00F721F7" w:rsidP="00D90A59">
            <w:pPr>
              <w:pStyle w:val="ListParagraph"/>
              <w:numPr>
                <w:ilvl w:val="0"/>
                <w:numId w:val="12"/>
              </w:num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Subcommittee</w:t>
            </w:r>
            <w:r w:rsidR="00CF049F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formed</w:t>
            </w: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Barbara, Mario, </w:t>
            </w:r>
            <w:r w:rsidR="00CF049F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Somin</w:t>
            </w:r>
          </w:p>
          <w:p w14:paraId="3B4EFC5C" w14:textId="716F3BAF" w:rsidR="0082430C" w:rsidRPr="00FB3C8E" w:rsidRDefault="00CF049F" w:rsidP="00CF049F">
            <w:pPr>
              <w:pStyle w:val="ListParagraph"/>
              <w:numPr>
                <w:ilvl w:val="0"/>
                <w:numId w:val="12"/>
              </w:num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First initiative: </w:t>
            </w:r>
            <w:r w:rsidR="00F721F7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Writing Circle </w:t>
            </w: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of open hours for students to have a place to write and discuss with others challenges they are facing. </w:t>
            </w:r>
            <w:r w:rsidR="00F721F7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76CB52F4" w14:textId="713A5658" w:rsidR="00D23B3F" w:rsidRPr="00FB3C8E" w:rsidRDefault="00D23B3F" w:rsidP="00581D18">
            <w:pPr>
              <w:rPr>
                <w:rFonts w:cs="Times New Roman"/>
                <w:sz w:val="24"/>
                <w:szCs w:val="24"/>
              </w:rPr>
            </w:pPr>
          </w:p>
          <w:p w14:paraId="660F69F9" w14:textId="786166F8" w:rsidR="00D23B3F" w:rsidRPr="00FB3C8E" w:rsidRDefault="00D23B3F" w:rsidP="00581D18">
            <w:pPr>
              <w:rPr>
                <w:rFonts w:cs="Times New Roman"/>
                <w:sz w:val="24"/>
                <w:szCs w:val="24"/>
              </w:rPr>
            </w:pPr>
          </w:p>
          <w:p w14:paraId="2546A64F" w14:textId="77777777" w:rsidR="00BB028A" w:rsidRPr="00FB3C8E" w:rsidRDefault="00BB028A" w:rsidP="00EF7124">
            <w:pPr>
              <w:rPr>
                <w:rFonts w:cs="Times New Roman"/>
                <w:sz w:val="24"/>
                <w:szCs w:val="24"/>
              </w:rPr>
            </w:pPr>
          </w:p>
          <w:p w14:paraId="5FBC39CB" w14:textId="77777777" w:rsidR="00866ABE" w:rsidRPr="00FB3C8E" w:rsidRDefault="00866ABE" w:rsidP="00EF7124">
            <w:pPr>
              <w:rPr>
                <w:rFonts w:cs="Times New Roman"/>
                <w:sz w:val="24"/>
                <w:szCs w:val="24"/>
              </w:rPr>
            </w:pPr>
          </w:p>
          <w:p w14:paraId="0EF412C9" w14:textId="77777777" w:rsidR="00866ABE" w:rsidRPr="00FB3C8E" w:rsidRDefault="00866ABE" w:rsidP="00EF7124">
            <w:pPr>
              <w:rPr>
                <w:rFonts w:cs="Times New Roman"/>
                <w:sz w:val="24"/>
                <w:szCs w:val="24"/>
              </w:rPr>
            </w:pPr>
          </w:p>
          <w:p w14:paraId="34D9E260" w14:textId="77777777" w:rsidR="00866ABE" w:rsidRPr="00FB3C8E" w:rsidRDefault="00866ABE" w:rsidP="00EF7124">
            <w:pPr>
              <w:rPr>
                <w:rFonts w:cs="Times New Roman"/>
                <w:sz w:val="24"/>
                <w:szCs w:val="24"/>
              </w:rPr>
            </w:pPr>
          </w:p>
          <w:p w14:paraId="755219A3" w14:textId="77777777" w:rsidR="00866ABE" w:rsidRPr="00FB3C8E" w:rsidRDefault="00866ABE" w:rsidP="00EF7124">
            <w:pPr>
              <w:rPr>
                <w:rFonts w:cs="Times New Roman"/>
                <w:sz w:val="24"/>
                <w:szCs w:val="24"/>
              </w:rPr>
            </w:pPr>
          </w:p>
          <w:p w14:paraId="63D17704" w14:textId="77777777" w:rsidR="00866ABE" w:rsidRPr="00FB3C8E" w:rsidRDefault="00866ABE" w:rsidP="00EF7124">
            <w:pPr>
              <w:rPr>
                <w:rFonts w:cs="Times New Roman"/>
                <w:sz w:val="24"/>
                <w:szCs w:val="24"/>
              </w:rPr>
            </w:pPr>
          </w:p>
          <w:p w14:paraId="3FA573A5" w14:textId="77777777" w:rsidR="00866ABE" w:rsidRPr="00FB3C8E" w:rsidRDefault="00866ABE" w:rsidP="00EF7124">
            <w:pPr>
              <w:rPr>
                <w:rFonts w:cs="Times New Roman"/>
                <w:sz w:val="24"/>
                <w:szCs w:val="24"/>
              </w:rPr>
            </w:pPr>
          </w:p>
          <w:p w14:paraId="77CD7830" w14:textId="77777777" w:rsidR="00866ABE" w:rsidRPr="00FB3C8E" w:rsidRDefault="00866ABE" w:rsidP="00EF7124">
            <w:pPr>
              <w:rPr>
                <w:rFonts w:cs="Times New Roman"/>
                <w:sz w:val="24"/>
                <w:szCs w:val="24"/>
              </w:rPr>
            </w:pPr>
          </w:p>
          <w:p w14:paraId="38174812" w14:textId="77777777" w:rsidR="00866ABE" w:rsidRPr="00FB3C8E" w:rsidRDefault="00866ABE" w:rsidP="00EF7124">
            <w:pPr>
              <w:rPr>
                <w:rFonts w:cs="Times New Roman"/>
                <w:sz w:val="24"/>
                <w:szCs w:val="24"/>
              </w:rPr>
            </w:pPr>
          </w:p>
          <w:p w14:paraId="3043A70F" w14:textId="77777777" w:rsidR="00866ABE" w:rsidRPr="00FB3C8E" w:rsidRDefault="00866ABE" w:rsidP="00EF7124">
            <w:pPr>
              <w:rPr>
                <w:rFonts w:cs="Times New Roman"/>
                <w:sz w:val="24"/>
                <w:szCs w:val="24"/>
              </w:rPr>
            </w:pPr>
          </w:p>
          <w:p w14:paraId="1C4EAC98" w14:textId="77777777" w:rsidR="00866ABE" w:rsidRPr="00FB3C8E" w:rsidRDefault="00866ABE" w:rsidP="00EF7124">
            <w:pPr>
              <w:rPr>
                <w:rFonts w:cs="Times New Roman"/>
                <w:sz w:val="24"/>
                <w:szCs w:val="24"/>
              </w:rPr>
            </w:pPr>
          </w:p>
          <w:p w14:paraId="5FAE07E7" w14:textId="77777777" w:rsidR="00866ABE" w:rsidRPr="00FB3C8E" w:rsidRDefault="00866ABE" w:rsidP="00EF7124">
            <w:pPr>
              <w:rPr>
                <w:rFonts w:cs="Times New Roman"/>
                <w:sz w:val="24"/>
                <w:szCs w:val="24"/>
              </w:rPr>
            </w:pPr>
          </w:p>
          <w:p w14:paraId="5AF79D1D" w14:textId="77777777" w:rsidR="00866ABE" w:rsidRPr="00FB3C8E" w:rsidRDefault="00866ABE" w:rsidP="00EF7124">
            <w:pPr>
              <w:rPr>
                <w:rFonts w:cs="Times New Roman"/>
                <w:sz w:val="24"/>
                <w:szCs w:val="24"/>
              </w:rPr>
            </w:pPr>
          </w:p>
          <w:p w14:paraId="5CD75B03" w14:textId="77777777" w:rsidR="00866ABE" w:rsidRPr="00FB3C8E" w:rsidRDefault="00866ABE" w:rsidP="00EF7124">
            <w:pPr>
              <w:rPr>
                <w:rFonts w:cs="Times New Roman"/>
                <w:sz w:val="24"/>
                <w:szCs w:val="24"/>
              </w:rPr>
            </w:pPr>
          </w:p>
          <w:p w14:paraId="2FFD11DC" w14:textId="77777777" w:rsidR="00866ABE" w:rsidRPr="00FB3C8E" w:rsidRDefault="00866ABE" w:rsidP="00EF7124">
            <w:pPr>
              <w:rPr>
                <w:rFonts w:cs="Times New Roman"/>
                <w:sz w:val="24"/>
                <w:szCs w:val="24"/>
              </w:rPr>
            </w:pPr>
          </w:p>
          <w:p w14:paraId="77A1ACB4" w14:textId="77777777" w:rsidR="00866ABE" w:rsidRPr="00FB3C8E" w:rsidRDefault="00866ABE" w:rsidP="00EF7124">
            <w:pPr>
              <w:rPr>
                <w:rFonts w:cs="Times New Roman"/>
                <w:sz w:val="24"/>
                <w:szCs w:val="24"/>
              </w:rPr>
            </w:pPr>
          </w:p>
          <w:p w14:paraId="537A8D06" w14:textId="77777777" w:rsidR="00CF049F" w:rsidRPr="00FB3C8E" w:rsidRDefault="00CF049F" w:rsidP="00EF7124">
            <w:pPr>
              <w:rPr>
                <w:rFonts w:cs="Times New Roman"/>
                <w:sz w:val="24"/>
                <w:szCs w:val="24"/>
              </w:rPr>
            </w:pPr>
          </w:p>
          <w:p w14:paraId="309C14F9" w14:textId="77777777" w:rsidR="00CF049F" w:rsidRPr="00FB3C8E" w:rsidRDefault="00CF049F" w:rsidP="00EF7124">
            <w:pPr>
              <w:rPr>
                <w:rFonts w:cs="Times New Roman"/>
                <w:sz w:val="24"/>
                <w:szCs w:val="24"/>
              </w:rPr>
            </w:pPr>
          </w:p>
          <w:p w14:paraId="3FF9E9FD" w14:textId="77777777" w:rsidR="00CF049F" w:rsidRPr="00FB3C8E" w:rsidRDefault="00CF049F" w:rsidP="00EF7124">
            <w:pPr>
              <w:rPr>
                <w:rFonts w:cs="Times New Roman"/>
                <w:sz w:val="24"/>
                <w:szCs w:val="24"/>
              </w:rPr>
            </w:pPr>
          </w:p>
          <w:p w14:paraId="612A1E0D" w14:textId="6EDD6F0B" w:rsidR="00866ABE" w:rsidRPr="00FB3C8E" w:rsidRDefault="00866ABE" w:rsidP="00EF7124">
            <w:pPr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Mario</w:t>
            </w:r>
          </w:p>
          <w:p w14:paraId="66864A09" w14:textId="77777777" w:rsidR="00CF049F" w:rsidRPr="00FB3C8E" w:rsidRDefault="00CF049F" w:rsidP="00EF7124">
            <w:pPr>
              <w:rPr>
                <w:rFonts w:cs="Times New Roman"/>
                <w:sz w:val="24"/>
                <w:szCs w:val="24"/>
              </w:rPr>
            </w:pPr>
          </w:p>
          <w:p w14:paraId="6522A1BD" w14:textId="77777777" w:rsidR="00CF049F" w:rsidRPr="00FB3C8E" w:rsidRDefault="00CF049F" w:rsidP="00EF7124">
            <w:pPr>
              <w:rPr>
                <w:rFonts w:cs="Times New Roman"/>
                <w:sz w:val="24"/>
                <w:szCs w:val="24"/>
              </w:rPr>
            </w:pPr>
          </w:p>
          <w:p w14:paraId="184AE51D" w14:textId="77777777" w:rsidR="00CF049F" w:rsidRPr="00FB3C8E" w:rsidRDefault="00CF049F" w:rsidP="00EF7124">
            <w:pPr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Barbara</w:t>
            </w:r>
          </w:p>
          <w:p w14:paraId="35073E2C" w14:textId="77777777" w:rsidR="00CF049F" w:rsidRPr="00FB3C8E" w:rsidRDefault="00CF049F" w:rsidP="00EF7124">
            <w:pPr>
              <w:rPr>
                <w:rFonts w:cs="Times New Roman"/>
                <w:sz w:val="24"/>
                <w:szCs w:val="24"/>
              </w:rPr>
            </w:pPr>
          </w:p>
          <w:p w14:paraId="0E590F48" w14:textId="77777777" w:rsidR="00CF049F" w:rsidRPr="00FB3C8E" w:rsidRDefault="00CF049F" w:rsidP="00EF7124">
            <w:pPr>
              <w:rPr>
                <w:rFonts w:cs="Times New Roman"/>
                <w:sz w:val="24"/>
                <w:szCs w:val="24"/>
              </w:rPr>
            </w:pPr>
          </w:p>
          <w:p w14:paraId="2360D25B" w14:textId="77777777" w:rsidR="00CF049F" w:rsidRPr="00FB3C8E" w:rsidRDefault="00CF049F" w:rsidP="00EF7124">
            <w:pPr>
              <w:rPr>
                <w:rFonts w:cs="Times New Roman"/>
                <w:sz w:val="24"/>
                <w:szCs w:val="24"/>
              </w:rPr>
            </w:pPr>
          </w:p>
          <w:p w14:paraId="6034352E" w14:textId="15A160E4" w:rsidR="00CF049F" w:rsidRPr="00FB3C8E" w:rsidRDefault="00CF049F" w:rsidP="00EF7124">
            <w:pPr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 xml:space="preserve">Erin will </w:t>
            </w:r>
            <w:r w:rsidR="0089549C" w:rsidRPr="00FB3C8E">
              <w:rPr>
                <w:rFonts w:cs="Times New Roman"/>
                <w:sz w:val="24"/>
                <w:szCs w:val="24"/>
              </w:rPr>
              <w:t>investigate</w:t>
            </w:r>
            <w:r w:rsidRPr="00FB3C8E">
              <w:rPr>
                <w:rFonts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B3C8E">
              <w:rPr>
                <w:rFonts w:cs="Times New Roman"/>
                <w:sz w:val="24"/>
                <w:szCs w:val="24"/>
              </w:rPr>
              <w:t>space options for a writing circle</w:t>
            </w:r>
          </w:p>
        </w:tc>
        <w:tc>
          <w:tcPr>
            <w:tcW w:w="1885" w:type="dxa"/>
          </w:tcPr>
          <w:p w14:paraId="4D0650A8" w14:textId="065109B0" w:rsidR="00866ABE" w:rsidRPr="00FB3C8E" w:rsidRDefault="00866ABE" w:rsidP="00581D18">
            <w:pPr>
              <w:rPr>
                <w:rFonts w:cs="Times New Roman"/>
                <w:sz w:val="24"/>
                <w:szCs w:val="24"/>
              </w:rPr>
            </w:pPr>
          </w:p>
          <w:p w14:paraId="6DED5171" w14:textId="445A5835" w:rsidR="00866ABE" w:rsidRPr="00FB3C8E" w:rsidRDefault="00866ABE" w:rsidP="00581D18">
            <w:pPr>
              <w:rPr>
                <w:rFonts w:cs="Times New Roman"/>
                <w:sz w:val="24"/>
                <w:szCs w:val="24"/>
              </w:rPr>
            </w:pPr>
          </w:p>
          <w:p w14:paraId="58F6C258" w14:textId="0D8A82B0" w:rsidR="00866ABE" w:rsidRPr="00FB3C8E" w:rsidRDefault="00866ABE" w:rsidP="00581D18">
            <w:pPr>
              <w:rPr>
                <w:rFonts w:cs="Times New Roman"/>
                <w:sz w:val="24"/>
                <w:szCs w:val="24"/>
              </w:rPr>
            </w:pPr>
          </w:p>
          <w:p w14:paraId="15C44FD0" w14:textId="2736A90B" w:rsidR="00866ABE" w:rsidRPr="00FB3C8E" w:rsidRDefault="00866ABE" w:rsidP="00581D18">
            <w:pPr>
              <w:rPr>
                <w:rFonts w:cs="Times New Roman"/>
                <w:sz w:val="24"/>
                <w:szCs w:val="24"/>
              </w:rPr>
            </w:pPr>
          </w:p>
          <w:p w14:paraId="76FFD399" w14:textId="4F659529" w:rsidR="00866ABE" w:rsidRPr="00FB3C8E" w:rsidRDefault="00866ABE" w:rsidP="00581D18">
            <w:pPr>
              <w:rPr>
                <w:rFonts w:cs="Times New Roman"/>
                <w:sz w:val="24"/>
                <w:szCs w:val="24"/>
              </w:rPr>
            </w:pPr>
          </w:p>
          <w:p w14:paraId="0718140C" w14:textId="41C5D525" w:rsidR="00866ABE" w:rsidRPr="00FB3C8E" w:rsidRDefault="00866ABE" w:rsidP="00581D18">
            <w:pPr>
              <w:rPr>
                <w:rFonts w:cs="Times New Roman"/>
                <w:sz w:val="24"/>
                <w:szCs w:val="24"/>
              </w:rPr>
            </w:pPr>
          </w:p>
          <w:p w14:paraId="5D8EBC8A" w14:textId="47E3DAA4" w:rsidR="00866ABE" w:rsidRPr="00FB3C8E" w:rsidRDefault="00866ABE" w:rsidP="00581D18">
            <w:pPr>
              <w:rPr>
                <w:rFonts w:cs="Times New Roman"/>
                <w:sz w:val="24"/>
                <w:szCs w:val="24"/>
              </w:rPr>
            </w:pPr>
          </w:p>
          <w:p w14:paraId="0B479D9F" w14:textId="5576A0A5" w:rsidR="00866ABE" w:rsidRPr="00FB3C8E" w:rsidRDefault="00866ABE" w:rsidP="00581D18">
            <w:pPr>
              <w:rPr>
                <w:rFonts w:cs="Times New Roman"/>
                <w:sz w:val="24"/>
                <w:szCs w:val="24"/>
              </w:rPr>
            </w:pPr>
          </w:p>
          <w:p w14:paraId="42FDC983" w14:textId="1D286BD3" w:rsidR="00866ABE" w:rsidRPr="00FB3C8E" w:rsidRDefault="00866ABE" w:rsidP="00581D18">
            <w:pPr>
              <w:rPr>
                <w:rFonts w:cs="Times New Roman"/>
                <w:sz w:val="24"/>
                <w:szCs w:val="24"/>
              </w:rPr>
            </w:pPr>
          </w:p>
          <w:p w14:paraId="32BD5133" w14:textId="23E0D950" w:rsidR="00866ABE" w:rsidRPr="00FB3C8E" w:rsidRDefault="00866ABE" w:rsidP="00581D18">
            <w:pPr>
              <w:rPr>
                <w:rFonts w:cs="Times New Roman"/>
                <w:sz w:val="24"/>
                <w:szCs w:val="24"/>
              </w:rPr>
            </w:pPr>
          </w:p>
          <w:p w14:paraId="03FD85FE" w14:textId="300A1008" w:rsidR="00866ABE" w:rsidRPr="00FB3C8E" w:rsidRDefault="00866ABE" w:rsidP="00581D18">
            <w:pPr>
              <w:rPr>
                <w:rFonts w:cs="Times New Roman"/>
                <w:sz w:val="24"/>
                <w:szCs w:val="24"/>
              </w:rPr>
            </w:pPr>
          </w:p>
          <w:p w14:paraId="0D15C393" w14:textId="16FC8884" w:rsidR="00866ABE" w:rsidRPr="00FB3C8E" w:rsidRDefault="00866ABE" w:rsidP="00581D18">
            <w:pPr>
              <w:rPr>
                <w:rFonts w:cs="Times New Roman"/>
                <w:sz w:val="24"/>
                <w:szCs w:val="24"/>
              </w:rPr>
            </w:pPr>
          </w:p>
          <w:p w14:paraId="710DE693" w14:textId="3D537F34" w:rsidR="00866ABE" w:rsidRPr="00FB3C8E" w:rsidRDefault="00866ABE" w:rsidP="00581D18">
            <w:pPr>
              <w:rPr>
                <w:rFonts w:cs="Times New Roman"/>
                <w:sz w:val="24"/>
                <w:szCs w:val="24"/>
              </w:rPr>
            </w:pPr>
          </w:p>
          <w:p w14:paraId="4743B3A6" w14:textId="0B4FC545" w:rsidR="00866ABE" w:rsidRPr="00FB3C8E" w:rsidRDefault="00866ABE" w:rsidP="00581D18">
            <w:pPr>
              <w:rPr>
                <w:rFonts w:cs="Times New Roman"/>
                <w:sz w:val="24"/>
                <w:szCs w:val="24"/>
              </w:rPr>
            </w:pPr>
          </w:p>
          <w:p w14:paraId="0E4F9301" w14:textId="1DC743EA" w:rsidR="00866ABE" w:rsidRPr="00FB3C8E" w:rsidRDefault="00866ABE" w:rsidP="00581D18">
            <w:pPr>
              <w:rPr>
                <w:rFonts w:cs="Times New Roman"/>
                <w:sz w:val="24"/>
                <w:szCs w:val="24"/>
              </w:rPr>
            </w:pPr>
          </w:p>
          <w:p w14:paraId="0085247B" w14:textId="0ED52634" w:rsidR="00866ABE" w:rsidRPr="00FB3C8E" w:rsidRDefault="00866ABE" w:rsidP="00581D18">
            <w:pPr>
              <w:rPr>
                <w:rFonts w:cs="Times New Roman"/>
                <w:sz w:val="24"/>
                <w:szCs w:val="24"/>
              </w:rPr>
            </w:pPr>
          </w:p>
          <w:p w14:paraId="2227501E" w14:textId="593948DB" w:rsidR="00866ABE" w:rsidRPr="00FB3C8E" w:rsidRDefault="00866ABE" w:rsidP="00581D18">
            <w:pPr>
              <w:rPr>
                <w:rFonts w:cs="Times New Roman"/>
                <w:sz w:val="24"/>
                <w:szCs w:val="24"/>
              </w:rPr>
            </w:pPr>
          </w:p>
          <w:p w14:paraId="05ACD35D" w14:textId="523551D4" w:rsidR="00866ABE" w:rsidRPr="00FB3C8E" w:rsidRDefault="00866ABE" w:rsidP="00581D18">
            <w:pPr>
              <w:rPr>
                <w:rFonts w:cs="Times New Roman"/>
                <w:sz w:val="24"/>
                <w:szCs w:val="24"/>
              </w:rPr>
            </w:pPr>
          </w:p>
          <w:p w14:paraId="629110F3" w14:textId="7244196F" w:rsidR="00866ABE" w:rsidRPr="00FB3C8E" w:rsidRDefault="00866ABE" w:rsidP="00581D18">
            <w:pPr>
              <w:rPr>
                <w:rFonts w:cs="Times New Roman"/>
                <w:sz w:val="24"/>
                <w:szCs w:val="24"/>
              </w:rPr>
            </w:pPr>
          </w:p>
          <w:p w14:paraId="3990AB64" w14:textId="7E0BDCBD" w:rsidR="00866ABE" w:rsidRPr="00FB3C8E" w:rsidRDefault="00866ABE" w:rsidP="00581D18">
            <w:pPr>
              <w:rPr>
                <w:rFonts w:cs="Times New Roman"/>
                <w:sz w:val="24"/>
                <w:szCs w:val="24"/>
              </w:rPr>
            </w:pPr>
          </w:p>
          <w:p w14:paraId="63221C53" w14:textId="77777777" w:rsidR="00CF049F" w:rsidRPr="00FB3C8E" w:rsidRDefault="00CF049F" w:rsidP="00866ABE">
            <w:pPr>
              <w:rPr>
                <w:rFonts w:cs="Times New Roman"/>
                <w:sz w:val="24"/>
                <w:szCs w:val="24"/>
              </w:rPr>
            </w:pPr>
          </w:p>
          <w:p w14:paraId="75A2F247" w14:textId="4800D617" w:rsidR="00866ABE" w:rsidRPr="00FB3C8E" w:rsidRDefault="00866ABE" w:rsidP="00866ABE">
            <w:pPr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3/3/20</w:t>
            </w:r>
          </w:p>
          <w:p w14:paraId="28202E74" w14:textId="77777777" w:rsidR="00866ABE" w:rsidRPr="00FB3C8E" w:rsidRDefault="00866ABE" w:rsidP="00581D18">
            <w:pPr>
              <w:rPr>
                <w:rFonts w:cs="Times New Roman"/>
                <w:sz w:val="24"/>
                <w:szCs w:val="24"/>
              </w:rPr>
            </w:pPr>
          </w:p>
          <w:p w14:paraId="05CB1384" w14:textId="5EF28E34" w:rsidR="00BB028A" w:rsidRPr="00FB3C8E" w:rsidRDefault="00BB028A" w:rsidP="00581D18">
            <w:pPr>
              <w:rPr>
                <w:rFonts w:cs="Times New Roman"/>
                <w:sz w:val="24"/>
                <w:szCs w:val="24"/>
              </w:rPr>
            </w:pPr>
          </w:p>
          <w:p w14:paraId="17F3B3CF" w14:textId="77777777" w:rsidR="00CF049F" w:rsidRPr="00FB3C8E" w:rsidRDefault="00CF049F" w:rsidP="00CF049F">
            <w:pPr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3/3/20</w:t>
            </w:r>
          </w:p>
          <w:p w14:paraId="1A4659E7" w14:textId="77777777" w:rsidR="00CF049F" w:rsidRPr="00FB3C8E" w:rsidRDefault="00CF049F" w:rsidP="00581D18">
            <w:pPr>
              <w:rPr>
                <w:rFonts w:cs="Times New Roman"/>
                <w:sz w:val="24"/>
                <w:szCs w:val="24"/>
              </w:rPr>
            </w:pPr>
          </w:p>
          <w:p w14:paraId="6CCA9CF8" w14:textId="77777777" w:rsidR="00BB028A" w:rsidRPr="00FB3C8E" w:rsidRDefault="00BB028A" w:rsidP="00581D18">
            <w:pPr>
              <w:rPr>
                <w:rFonts w:cs="Times New Roman"/>
                <w:sz w:val="24"/>
                <w:szCs w:val="24"/>
              </w:rPr>
            </w:pPr>
          </w:p>
          <w:p w14:paraId="5127664B" w14:textId="77777777" w:rsidR="00BB028A" w:rsidRPr="00FB3C8E" w:rsidRDefault="00BB028A" w:rsidP="00581D18">
            <w:pPr>
              <w:rPr>
                <w:rFonts w:cs="Times New Roman"/>
                <w:sz w:val="24"/>
                <w:szCs w:val="24"/>
              </w:rPr>
            </w:pPr>
          </w:p>
          <w:p w14:paraId="2EA5928A" w14:textId="77777777" w:rsidR="00CF049F" w:rsidRPr="00FB3C8E" w:rsidRDefault="00CF049F" w:rsidP="00CF049F">
            <w:pPr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>3/3/20</w:t>
            </w:r>
          </w:p>
          <w:p w14:paraId="4DE904CB" w14:textId="129CA25D" w:rsidR="00D23B3F" w:rsidRPr="00FB3C8E" w:rsidRDefault="00D23B3F" w:rsidP="00581D1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F7124" w:rsidRPr="00FB3C8E" w14:paraId="6537E47E" w14:textId="77777777" w:rsidTr="0058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053B7959" w14:textId="77777777" w:rsidR="00EF7124" w:rsidRPr="00FB3C8E" w:rsidRDefault="00EF7124" w:rsidP="00EF7124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cs="Times New Roman"/>
                <w:b w:val="0"/>
                <w:bCs w:val="0"/>
                <w:sz w:val="24"/>
                <w:szCs w:val="24"/>
              </w:rPr>
              <w:lastRenderedPageBreak/>
              <w:t>Future Agenda Items</w:t>
            </w:r>
          </w:p>
          <w:p w14:paraId="04802BE9" w14:textId="7382A91A" w:rsidR="00EF7124" w:rsidRPr="00FB3C8E" w:rsidRDefault="00D9468B" w:rsidP="00EF712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Guest Request: </w:t>
            </w:r>
            <w:r w:rsidR="00EF7124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Dr. Dollarhide </w:t>
            </w: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is</w:t>
            </w:r>
            <w:r w:rsidR="00EF7124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co-chairing the Dean's Affiliation Group on Faculty Availability, </w:t>
            </w: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which is</w:t>
            </w:r>
            <w:r w:rsidR="00EF7124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focusing on advising </w:t>
            </w:r>
            <w:r w:rsidR="0089549C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to</w:t>
            </w:r>
            <w:r w:rsidR="00EF7124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improve inclusion and academic experiences for all EHE students.</w:t>
            </w: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Would like to attend the next meeting to</w:t>
            </w:r>
            <w:r w:rsidR="00EF7124"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consult about how to improve advising in the college. Could someone reply with your thoughts about this new collaboration?</w:t>
            </w:r>
          </w:p>
          <w:p w14:paraId="5DC41189" w14:textId="3A1DB563" w:rsidR="00D9468B" w:rsidRPr="00FB3C8E" w:rsidRDefault="00D9468B" w:rsidP="00EF712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C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Volunteering and Community Outreach Initiative – Barbara Sanchez</w:t>
            </w:r>
          </w:p>
        </w:tc>
        <w:tc>
          <w:tcPr>
            <w:tcW w:w="2340" w:type="dxa"/>
          </w:tcPr>
          <w:p w14:paraId="45E1A264" w14:textId="457A656B" w:rsidR="00EF7124" w:rsidRPr="00FB3C8E" w:rsidRDefault="00D9468B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B3C8E">
              <w:rPr>
                <w:rFonts w:cs="Times New Roman"/>
                <w:sz w:val="24"/>
                <w:szCs w:val="24"/>
              </w:rPr>
              <w:t xml:space="preserve">Erin will respond and see if she can attend the March meeting. </w:t>
            </w:r>
          </w:p>
        </w:tc>
        <w:tc>
          <w:tcPr>
            <w:tcW w:w="1885" w:type="dxa"/>
          </w:tcPr>
          <w:p w14:paraId="7C1FA633" w14:textId="77777777" w:rsidR="00EF7124" w:rsidRPr="00FB3C8E" w:rsidRDefault="00EF7124" w:rsidP="0058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</w:tbl>
    <w:p w14:paraId="487933B7" w14:textId="3D62E91B" w:rsidR="00581D18" w:rsidRDefault="00581D18" w:rsidP="00581D18">
      <w:pPr>
        <w:spacing w:after="0" w:line="240" w:lineRule="auto"/>
      </w:pPr>
    </w:p>
    <w:p w14:paraId="0501CAFF" w14:textId="77777777" w:rsidR="00031BDD" w:rsidRDefault="00031BDD" w:rsidP="00581D18">
      <w:pPr>
        <w:spacing w:after="0" w:line="240" w:lineRule="auto"/>
        <w:rPr>
          <w:b/>
          <w:bCs/>
        </w:rPr>
      </w:pPr>
    </w:p>
    <w:sectPr w:rsidR="00031BDD" w:rsidSect="000A1D0F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271FB" w14:textId="77777777" w:rsidR="00974911" w:rsidRDefault="00974911" w:rsidP="00F0736E">
      <w:pPr>
        <w:spacing w:after="0" w:line="240" w:lineRule="auto"/>
      </w:pPr>
      <w:r>
        <w:separator/>
      </w:r>
    </w:p>
  </w:endnote>
  <w:endnote w:type="continuationSeparator" w:id="0">
    <w:p w14:paraId="1B42080C" w14:textId="77777777" w:rsidR="00974911" w:rsidRDefault="00974911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55063" w14:textId="77777777" w:rsidR="00974911" w:rsidRDefault="00974911" w:rsidP="00F0736E">
      <w:pPr>
        <w:spacing w:after="0" w:line="240" w:lineRule="auto"/>
      </w:pPr>
      <w:r>
        <w:separator/>
      </w:r>
    </w:p>
  </w:footnote>
  <w:footnote w:type="continuationSeparator" w:id="0">
    <w:p w14:paraId="3C10D034" w14:textId="77777777" w:rsidR="00974911" w:rsidRDefault="00974911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893B3" w14:textId="77777777" w:rsidR="0082430C" w:rsidRDefault="0082430C">
    <w:pPr>
      <w:pStyle w:val="Header"/>
    </w:pPr>
    <w:r>
      <w:rPr>
        <w:noProof/>
      </w:rPr>
      <w:drawing>
        <wp:inline distT="0" distB="0" distL="0" distR="0" wp14:anchorId="2209BD62" wp14:editId="6AB31E5C">
          <wp:extent cx="3191830" cy="4572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880"/>
    <w:multiLevelType w:val="hybridMultilevel"/>
    <w:tmpl w:val="E20A13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0A91"/>
    <w:multiLevelType w:val="hybridMultilevel"/>
    <w:tmpl w:val="26F4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06CF"/>
    <w:multiLevelType w:val="hybridMultilevel"/>
    <w:tmpl w:val="A172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0B7F"/>
    <w:multiLevelType w:val="hybridMultilevel"/>
    <w:tmpl w:val="6B82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71FB3"/>
    <w:multiLevelType w:val="hybridMultilevel"/>
    <w:tmpl w:val="9456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B1410"/>
    <w:multiLevelType w:val="hybridMultilevel"/>
    <w:tmpl w:val="9E98AB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905E2"/>
    <w:multiLevelType w:val="hybridMultilevel"/>
    <w:tmpl w:val="F8E87A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A76693D"/>
    <w:multiLevelType w:val="hybridMultilevel"/>
    <w:tmpl w:val="235002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E4E5323"/>
    <w:multiLevelType w:val="hybridMultilevel"/>
    <w:tmpl w:val="74CA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C40A8"/>
    <w:multiLevelType w:val="hybridMultilevel"/>
    <w:tmpl w:val="5182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00DA"/>
    <w:multiLevelType w:val="hybridMultilevel"/>
    <w:tmpl w:val="D9424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321AE"/>
    <w:multiLevelType w:val="hybridMultilevel"/>
    <w:tmpl w:val="E842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E6B9B"/>
    <w:multiLevelType w:val="hybridMultilevel"/>
    <w:tmpl w:val="E93A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A3788"/>
    <w:multiLevelType w:val="hybridMultilevel"/>
    <w:tmpl w:val="2780DF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B4A3F3A"/>
    <w:multiLevelType w:val="hybridMultilevel"/>
    <w:tmpl w:val="CC50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B4399"/>
    <w:multiLevelType w:val="hybridMultilevel"/>
    <w:tmpl w:val="659A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8599F"/>
    <w:multiLevelType w:val="hybridMultilevel"/>
    <w:tmpl w:val="DC52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A2D65"/>
    <w:multiLevelType w:val="hybridMultilevel"/>
    <w:tmpl w:val="6DB8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824B5"/>
    <w:multiLevelType w:val="hybridMultilevel"/>
    <w:tmpl w:val="E478557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55515514"/>
    <w:multiLevelType w:val="hybridMultilevel"/>
    <w:tmpl w:val="3B38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3393B"/>
    <w:multiLevelType w:val="hybridMultilevel"/>
    <w:tmpl w:val="10FC1678"/>
    <w:lvl w:ilvl="0" w:tplc="7E864A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197E6E"/>
    <w:multiLevelType w:val="hybridMultilevel"/>
    <w:tmpl w:val="514C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D2B14"/>
    <w:multiLevelType w:val="hybridMultilevel"/>
    <w:tmpl w:val="8E5E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D4C2C"/>
    <w:multiLevelType w:val="hybridMultilevel"/>
    <w:tmpl w:val="0A58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748DE"/>
    <w:multiLevelType w:val="hybridMultilevel"/>
    <w:tmpl w:val="69D44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9527A"/>
    <w:multiLevelType w:val="hybridMultilevel"/>
    <w:tmpl w:val="D816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0"/>
  </w:num>
  <w:num w:numId="4">
    <w:abstractNumId w:val="21"/>
  </w:num>
  <w:num w:numId="5">
    <w:abstractNumId w:val="1"/>
  </w:num>
  <w:num w:numId="6">
    <w:abstractNumId w:val="15"/>
  </w:num>
  <w:num w:numId="7">
    <w:abstractNumId w:val="16"/>
  </w:num>
  <w:num w:numId="8">
    <w:abstractNumId w:val="17"/>
  </w:num>
  <w:num w:numId="9">
    <w:abstractNumId w:val="0"/>
  </w:num>
  <w:num w:numId="10">
    <w:abstractNumId w:val="2"/>
  </w:num>
  <w:num w:numId="11">
    <w:abstractNumId w:val="8"/>
  </w:num>
  <w:num w:numId="12">
    <w:abstractNumId w:val="18"/>
  </w:num>
  <w:num w:numId="13">
    <w:abstractNumId w:val="11"/>
  </w:num>
  <w:num w:numId="14">
    <w:abstractNumId w:val="25"/>
  </w:num>
  <w:num w:numId="15">
    <w:abstractNumId w:val="20"/>
  </w:num>
  <w:num w:numId="16">
    <w:abstractNumId w:val="19"/>
  </w:num>
  <w:num w:numId="17">
    <w:abstractNumId w:val="22"/>
  </w:num>
  <w:num w:numId="18">
    <w:abstractNumId w:val="14"/>
  </w:num>
  <w:num w:numId="19">
    <w:abstractNumId w:val="6"/>
  </w:num>
  <w:num w:numId="20">
    <w:abstractNumId w:val="7"/>
  </w:num>
  <w:num w:numId="21">
    <w:abstractNumId w:val="12"/>
  </w:num>
  <w:num w:numId="22">
    <w:abstractNumId w:val="13"/>
  </w:num>
  <w:num w:numId="23">
    <w:abstractNumId w:val="23"/>
  </w:num>
  <w:num w:numId="24">
    <w:abstractNumId w:val="4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EB"/>
    <w:rsid w:val="00003221"/>
    <w:rsid w:val="00031BDD"/>
    <w:rsid w:val="00052337"/>
    <w:rsid w:val="000A1D0F"/>
    <w:rsid w:val="000A4F6F"/>
    <w:rsid w:val="000A6EC7"/>
    <w:rsid w:val="000D07DC"/>
    <w:rsid w:val="000E3CD3"/>
    <w:rsid w:val="00124079"/>
    <w:rsid w:val="00133160"/>
    <w:rsid w:val="00141F8C"/>
    <w:rsid w:val="00160326"/>
    <w:rsid w:val="001B6F9D"/>
    <w:rsid w:val="001E65B7"/>
    <w:rsid w:val="00244C60"/>
    <w:rsid w:val="00253D49"/>
    <w:rsid w:val="00260078"/>
    <w:rsid w:val="00263924"/>
    <w:rsid w:val="00286A45"/>
    <w:rsid w:val="002D7561"/>
    <w:rsid w:val="002E5DF1"/>
    <w:rsid w:val="002F703B"/>
    <w:rsid w:val="0031285C"/>
    <w:rsid w:val="00371625"/>
    <w:rsid w:val="00376A38"/>
    <w:rsid w:val="003A241E"/>
    <w:rsid w:val="003C1962"/>
    <w:rsid w:val="003C40B8"/>
    <w:rsid w:val="003D17E6"/>
    <w:rsid w:val="003F11EB"/>
    <w:rsid w:val="0042346D"/>
    <w:rsid w:val="00463800"/>
    <w:rsid w:val="00486029"/>
    <w:rsid w:val="004876A7"/>
    <w:rsid w:val="004B6DDD"/>
    <w:rsid w:val="004C21B4"/>
    <w:rsid w:val="004D2C02"/>
    <w:rsid w:val="004F5D76"/>
    <w:rsid w:val="004F7D70"/>
    <w:rsid w:val="00511E41"/>
    <w:rsid w:val="005360C6"/>
    <w:rsid w:val="00541F59"/>
    <w:rsid w:val="005569AD"/>
    <w:rsid w:val="00581D18"/>
    <w:rsid w:val="00592E28"/>
    <w:rsid w:val="005A01D9"/>
    <w:rsid w:val="005C6319"/>
    <w:rsid w:val="005D5017"/>
    <w:rsid w:val="00607979"/>
    <w:rsid w:val="00636E51"/>
    <w:rsid w:val="00647624"/>
    <w:rsid w:val="006640DE"/>
    <w:rsid w:val="006B259A"/>
    <w:rsid w:val="006C3692"/>
    <w:rsid w:val="006D15B3"/>
    <w:rsid w:val="00704A2E"/>
    <w:rsid w:val="00707B74"/>
    <w:rsid w:val="007164FD"/>
    <w:rsid w:val="00717F03"/>
    <w:rsid w:val="00740361"/>
    <w:rsid w:val="00752321"/>
    <w:rsid w:val="007A7377"/>
    <w:rsid w:val="007C1C25"/>
    <w:rsid w:val="007E7FEE"/>
    <w:rsid w:val="00803CCF"/>
    <w:rsid w:val="0082430C"/>
    <w:rsid w:val="0084109F"/>
    <w:rsid w:val="00866ABE"/>
    <w:rsid w:val="0089549C"/>
    <w:rsid w:val="0089700C"/>
    <w:rsid w:val="008C3B26"/>
    <w:rsid w:val="008D0FC4"/>
    <w:rsid w:val="008F0558"/>
    <w:rsid w:val="00906647"/>
    <w:rsid w:val="00932824"/>
    <w:rsid w:val="00944F17"/>
    <w:rsid w:val="00974911"/>
    <w:rsid w:val="009807F0"/>
    <w:rsid w:val="009F23A4"/>
    <w:rsid w:val="00A10C71"/>
    <w:rsid w:val="00A239D0"/>
    <w:rsid w:val="00A73E7B"/>
    <w:rsid w:val="00A86112"/>
    <w:rsid w:val="00AA0434"/>
    <w:rsid w:val="00AC1243"/>
    <w:rsid w:val="00AC46CC"/>
    <w:rsid w:val="00AC5C8C"/>
    <w:rsid w:val="00AD5CFC"/>
    <w:rsid w:val="00AD5E94"/>
    <w:rsid w:val="00AE40F9"/>
    <w:rsid w:val="00AF0668"/>
    <w:rsid w:val="00B07168"/>
    <w:rsid w:val="00B22D0A"/>
    <w:rsid w:val="00B45528"/>
    <w:rsid w:val="00B47DF4"/>
    <w:rsid w:val="00B67C55"/>
    <w:rsid w:val="00B852CA"/>
    <w:rsid w:val="00BB028A"/>
    <w:rsid w:val="00BB1156"/>
    <w:rsid w:val="00BF7DB8"/>
    <w:rsid w:val="00C21AC1"/>
    <w:rsid w:val="00C23631"/>
    <w:rsid w:val="00C25332"/>
    <w:rsid w:val="00C435A4"/>
    <w:rsid w:val="00C74DD9"/>
    <w:rsid w:val="00CA694B"/>
    <w:rsid w:val="00CC1B15"/>
    <w:rsid w:val="00CC2206"/>
    <w:rsid w:val="00CF049F"/>
    <w:rsid w:val="00D148E2"/>
    <w:rsid w:val="00D23B3F"/>
    <w:rsid w:val="00D90A59"/>
    <w:rsid w:val="00D9468B"/>
    <w:rsid w:val="00DA26C8"/>
    <w:rsid w:val="00DD0A0D"/>
    <w:rsid w:val="00DD26CF"/>
    <w:rsid w:val="00DD31F6"/>
    <w:rsid w:val="00DE3150"/>
    <w:rsid w:val="00E71F2D"/>
    <w:rsid w:val="00E83A3D"/>
    <w:rsid w:val="00E85508"/>
    <w:rsid w:val="00E95C1E"/>
    <w:rsid w:val="00EA6BD2"/>
    <w:rsid w:val="00EF7124"/>
    <w:rsid w:val="00F0736E"/>
    <w:rsid w:val="00F20399"/>
    <w:rsid w:val="00F225AD"/>
    <w:rsid w:val="00F22F0E"/>
    <w:rsid w:val="00F33B0E"/>
    <w:rsid w:val="00F528D0"/>
    <w:rsid w:val="00F67A02"/>
    <w:rsid w:val="00F721F7"/>
    <w:rsid w:val="00F90A3E"/>
    <w:rsid w:val="00FB3C8E"/>
    <w:rsid w:val="00FB7A22"/>
    <w:rsid w:val="00FC4777"/>
    <w:rsid w:val="00FD3C8B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33573"/>
  <w15:docId w15:val="{258E58ED-618B-4FE3-BAD0-5874B8C8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paragraph" w:styleId="ListParagraph">
    <w:name w:val="List Paragraph"/>
    <w:basedOn w:val="Normal"/>
    <w:uiPriority w:val="34"/>
    <w:qFormat/>
    <w:rsid w:val="006B259A"/>
    <w:pPr>
      <w:ind w:left="720"/>
      <w:contextualSpacing/>
    </w:pPr>
    <w:rPr>
      <w:rFonts w:asciiTheme="minorHAnsi" w:hAnsiTheme="minorHAnsi"/>
    </w:rPr>
  </w:style>
  <w:style w:type="paragraph" w:styleId="Title">
    <w:name w:val="Title"/>
    <w:basedOn w:val="Normal"/>
    <w:next w:val="Normal"/>
    <w:link w:val="TitleChar"/>
    <w:uiPriority w:val="10"/>
    <w:qFormat/>
    <w:rsid w:val="006B259A"/>
    <w:pPr>
      <w:pBdr>
        <w:bottom w:val="single" w:sz="8" w:space="4" w:color="C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259A"/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B259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2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59A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B26"/>
    <w:pPr>
      <w:spacing w:after="20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B26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81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81D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666666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81D18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  <w:color w:val="666666" w:themeColor="background1"/>
      </w:rPr>
      <w:tblPr/>
      <w:tcPr>
        <w:tcBorders>
          <w:top w:val="single" w:sz="4" w:space="0" w:color="C00000" w:themeColor="accent1"/>
          <w:left w:val="single" w:sz="4" w:space="0" w:color="C00000" w:themeColor="accent1"/>
          <w:bottom w:val="single" w:sz="4" w:space="0" w:color="C00000" w:themeColor="accent1"/>
          <w:right w:val="single" w:sz="4" w:space="0" w:color="C00000" w:themeColor="accent1"/>
          <w:insideH w:val="nil"/>
          <w:insideV w:val="nil"/>
        </w:tcBorders>
        <w:shd w:val="clear" w:color="auto" w:fill="C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10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Crall, Amanda</cp:lastModifiedBy>
  <cp:revision>5</cp:revision>
  <cp:lastPrinted>2013-03-01T15:46:00Z</cp:lastPrinted>
  <dcterms:created xsi:type="dcterms:W3CDTF">2020-02-11T17:03:00Z</dcterms:created>
  <dcterms:modified xsi:type="dcterms:W3CDTF">2020-02-12T17:34:00Z</dcterms:modified>
</cp:coreProperties>
</file>