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CA7898" w14:textId="14D374D1" w:rsidR="00257F3E" w:rsidRPr="00195FE3" w:rsidRDefault="00C87399" w:rsidP="00195FE3">
      <w:pPr>
        <w:spacing w:line="240" w:lineRule="auto"/>
        <w:rPr>
          <w:rFonts w:asciiTheme="minorHAnsi" w:hAnsiTheme="minorHAnsi" w:cs="Calibri"/>
        </w:rPr>
      </w:pPr>
      <w:r w:rsidRPr="00C87399">
        <w:rPr>
          <w:rStyle w:val="DocTitle"/>
        </w:rPr>
        <w:t>SINGLE DOSE PEMBROLIZUMAB IN MURINE CANCER-CACHEXIA MODELS REPLICATES ELEVATED CATABOLIC PEMBROLIZUMAB CLEARANCE IN HUMANS</w:t>
      </w:r>
    </w:p>
    <w:p w14:paraId="24813709" w14:textId="77777777" w:rsidR="00B002E7" w:rsidRPr="00195FE3" w:rsidRDefault="00B002E7" w:rsidP="00195FE3">
      <w:pPr>
        <w:spacing w:line="240" w:lineRule="auto"/>
        <w:rPr>
          <w:rFonts w:asciiTheme="minorHAnsi" w:hAnsiTheme="minorHAnsi" w:cs="Calibri"/>
        </w:rPr>
      </w:pPr>
    </w:p>
    <w:p w14:paraId="0C29299E" w14:textId="45940D4D" w:rsidR="00257F3E" w:rsidRDefault="00C87399" w:rsidP="00195FE3">
      <w:pPr>
        <w:spacing w:line="240" w:lineRule="auto"/>
        <w:rPr>
          <w:rStyle w:val="Authors"/>
        </w:rPr>
      </w:pPr>
      <w:r w:rsidRPr="00C87399">
        <w:rPr>
          <w:rStyle w:val="Authors"/>
        </w:rPr>
        <w:t>Trang T. Vu†,1, Alyssa Marie M. Castillo†,1, Min Chen1, Zhiliang Xie1, Justin Thomas1, Yizhen Guo1, Bryan Remaily1, Uma L. Subrayan1, Travis Costa2, Timothy H. Helms3, Sophia G. Liva1, Samuel K. Kulp1, Thomas A. Mace4,5*, Christopher C. Cossǂ,1,</w:t>
      </w:r>
      <w:proofErr w:type="gramStart"/>
      <w:r w:rsidRPr="00C87399">
        <w:rPr>
          <w:rStyle w:val="Authors"/>
        </w:rPr>
        <w:t>5,*</w:t>
      </w:r>
      <w:proofErr w:type="gramEnd"/>
      <w:r w:rsidRPr="00C87399">
        <w:rPr>
          <w:rStyle w:val="Authors"/>
        </w:rPr>
        <w:t>, Mitch A. Phelpsǂ,1,5</w:t>
      </w:r>
    </w:p>
    <w:p w14:paraId="5BCF1A56" w14:textId="77777777" w:rsidR="00C87399" w:rsidRPr="00195FE3" w:rsidRDefault="00C87399" w:rsidP="00195FE3">
      <w:pPr>
        <w:spacing w:line="240" w:lineRule="auto"/>
        <w:rPr>
          <w:rFonts w:asciiTheme="minorHAnsi" w:hAnsiTheme="minorHAnsi" w:cs="Calibri"/>
        </w:rPr>
      </w:pPr>
    </w:p>
    <w:p w14:paraId="222E419B" w14:textId="57FAA4E0" w:rsidR="0089013D" w:rsidRPr="00195FE3" w:rsidRDefault="00C87399" w:rsidP="00195FE3">
      <w:pPr>
        <w:spacing w:line="240" w:lineRule="auto"/>
        <w:rPr>
          <w:rFonts w:asciiTheme="minorHAnsi" w:hAnsiTheme="minorHAnsi" w:cs="Calibri"/>
        </w:rPr>
      </w:pPr>
      <w:r w:rsidRPr="00C87399">
        <w:rPr>
          <w:rStyle w:val="Authors"/>
        </w:rPr>
        <w:t>1 Division of Pharmaceutics and Pharmacology, College of Pharmacy, The Ohio State University, Columbus, Ohio, 43210, USA; 2 Department of Biomedical Engineering, College of Engineering, The Ohio State University, Columbus, Ohio, 43210, USA; 3 Department of Veterinary Biosciences, College of Veterinary Medicine, The Ohio State University, Columbus, Ohio 43210, USA; 4 Division of Gastroenterology, Hepatology &amp; Nutrition, Department of Medicine, The Ohio State University, Columbus, Ohio, 43210, USA; 5 The Comprehensive Cancer Center, The Ohio State University, Columbus, Ohio, 43210, USA</w:t>
      </w:r>
    </w:p>
    <w:p w14:paraId="63979B6B" w14:textId="77777777" w:rsidR="0089013D" w:rsidRPr="00195FE3" w:rsidRDefault="0089013D" w:rsidP="00195FE3">
      <w:pPr>
        <w:spacing w:line="240" w:lineRule="auto"/>
        <w:rPr>
          <w:rFonts w:asciiTheme="minorHAnsi" w:hAnsiTheme="minorHAnsi" w:cs="Calibri"/>
        </w:rPr>
      </w:pPr>
    </w:p>
    <w:p w14:paraId="4A3235FB" w14:textId="1EB9AD5F" w:rsidR="00C53D0D" w:rsidRPr="00195FE3" w:rsidRDefault="00E66732" w:rsidP="00195FE3">
      <w:pPr>
        <w:spacing w:line="240" w:lineRule="auto"/>
        <w:rPr>
          <w:rFonts w:asciiTheme="minorHAnsi" w:hAnsiTheme="minorHAnsi" w:cs="Calibri"/>
        </w:rPr>
      </w:pPr>
      <w:r w:rsidRPr="00195FE3">
        <w:rPr>
          <w:rFonts w:asciiTheme="minorHAnsi" w:hAnsiTheme="minorHAnsi" w:cs="Calibri"/>
        </w:rPr>
        <w:t>R</w:t>
      </w:r>
      <w:r w:rsidR="00C53D0D" w:rsidRPr="00195FE3">
        <w:rPr>
          <w:rFonts w:asciiTheme="minorHAnsi" w:hAnsiTheme="minorHAnsi" w:cs="Calibri"/>
        </w:rPr>
        <w:t>ank of first author:</w:t>
      </w:r>
      <w:r w:rsidR="00C87399">
        <w:t xml:space="preserve"> PhD Candidate</w:t>
      </w:r>
      <w:r w:rsidR="00C53D0D" w:rsidRPr="00195FE3">
        <w:rPr>
          <w:rFonts w:asciiTheme="minorHAnsi" w:hAnsiTheme="minorHAnsi" w:cs="Calibri"/>
        </w:rPr>
        <w:t xml:space="preserve"> </w:t>
      </w:r>
    </w:p>
    <w:p w14:paraId="034DBD6C" w14:textId="7C34A4A6" w:rsidR="00857074" w:rsidRPr="00195FE3" w:rsidRDefault="00E66732" w:rsidP="00195FE3">
      <w:pPr>
        <w:spacing w:line="240" w:lineRule="auto"/>
        <w:rPr>
          <w:rFonts w:asciiTheme="minorHAnsi" w:hAnsiTheme="minorHAnsi" w:cs="Calibri"/>
        </w:rPr>
      </w:pPr>
      <w:r w:rsidRPr="00195FE3">
        <w:rPr>
          <w:rFonts w:asciiTheme="minorHAnsi" w:hAnsiTheme="minorHAnsi" w:cs="Calibri"/>
        </w:rPr>
        <w:t>Program of first author:</w:t>
      </w:r>
      <w:r w:rsidR="00C87399">
        <w:t xml:space="preserve"> Pharmaceutics and Pharmacology</w:t>
      </w:r>
      <w:r w:rsidRPr="00195FE3">
        <w:rPr>
          <w:rFonts w:asciiTheme="minorHAnsi" w:hAnsiTheme="minorHAnsi" w:cs="Calibri"/>
        </w:rPr>
        <w:t xml:space="preserve"> </w:t>
      </w:r>
    </w:p>
    <w:p w14:paraId="5868868A" w14:textId="77777777" w:rsidR="00A94A80" w:rsidRPr="00195FE3" w:rsidRDefault="00A94A80" w:rsidP="00195FE3">
      <w:pPr>
        <w:spacing w:line="240" w:lineRule="auto"/>
        <w:rPr>
          <w:rFonts w:asciiTheme="minorHAnsi" w:hAnsiTheme="minorHAnsi" w:cs="Calibri"/>
        </w:rPr>
      </w:pPr>
    </w:p>
    <w:p w14:paraId="3CFE3FB7" w14:textId="479E39D7" w:rsidR="00A94A80" w:rsidRPr="00195FE3" w:rsidRDefault="00C87399" w:rsidP="00195FE3">
      <w:pPr>
        <w:spacing w:line="240" w:lineRule="auto"/>
        <w:rPr>
          <w:rFonts w:asciiTheme="minorHAnsi" w:hAnsiTheme="minorHAnsi" w:cs="Calibri"/>
        </w:rPr>
      </w:pPr>
      <w:r w:rsidRPr="00C87399">
        <w:rPr>
          <w:rStyle w:val="Body"/>
        </w:rPr>
        <w:t>Immune checkpoint inhibitor (ICI) monoclonal antibody (</w:t>
      </w:r>
      <w:proofErr w:type="spellStart"/>
      <w:r w:rsidRPr="00C87399">
        <w:rPr>
          <w:rStyle w:val="Body"/>
        </w:rPr>
        <w:t>mAb</w:t>
      </w:r>
      <w:proofErr w:type="spellEnd"/>
      <w:r w:rsidRPr="00C87399">
        <w:rPr>
          <w:rStyle w:val="Body"/>
        </w:rPr>
        <w:t xml:space="preserve">) therapies have demonstrated remarkable activity in patients with a variety of solid tumor malignancies over the past decade [1]. Despite many patients achieving durable responses, overall response rates remain low (~30%). Recent retrospective analyses of ICI clinical pharmacology data revealed high baseline ICI clearance (CL) and steady or increasing ICI CL over time are associated with shorter overall survival. Surprisingly, associations between poor response and elevated CL are decoupled from circulating drug levels and receptor occupancy suggesting elevated CL is a biomarker for and not a cause of poor response. In several diseases and with multiple ICIs, high </w:t>
      </w:r>
      <w:proofErr w:type="spellStart"/>
      <w:r w:rsidRPr="00C87399">
        <w:rPr>
          <w:rStyle w:val="Body"/>
        </w:rPr>
        <w:t>mAb</w:t>
      </w:r>
      <w:proofErr w:type="spellEnd"/>
      <w:r w:rsidRPr="00C87399">
        <w:rPr>
          <w:rStyle w:val="Body"/>
        </w:rPr>
        <w:t xml:space="preserve"> clearance and shorter survival are also associated with classical clinical features of cancer cachexia including increased weight loss and reduced serum albumin levels [2-6]. As these relationships linking ICI </w:t>
      </w:r>
      <w:proofErr w:type="spellStart"/>
      <w:r w:rsidRPr="00C87399">
        <w:rPr>
          <w:rStyle w:val="Body"/>
        </w:rPr>
        <w:t>mAb</w:t>
      </w:r>
      <w:proofErr w:type="spellEnd"/>
      <w:r w:rsidRPr="00C87399">
        <w:rPr>
          <w:rStyle w:val="Body"/>
        </w:rPr>
        <w:t xml:space="preserve"> clearance, cancer cachexia, and response represent a potential key to understanding resistance to ICI therapy, we sought to determine if the observed increases in ICI </w:t>
      </w:r>
      <w:proofErr w:type="spellStart"/>
      <w:r w:rsidRPr="00C87399">
        <w:rPr>
          <w:rStyle w:val="Body"/>
        </w:rPr>
        <w:t>mAb</w:t>
      </w:r>
      <w:proofErr w:type="spellEnd"/>
      <w:r w:rsidRPr="00C87399">
        <w:rPr>
          <w:rStyle w:val="Body"/>
        </w:rPr>
        <w:t xml:space="preserve"> clearance in patients could be replicated in immune competent murine models of cancer wasting. Our results demonstrated cachectic mice with both Lewis lung carcinoma (LLC) and colon-26 (C26) allografted tumors do in fact display altered pharmacokinetics of anti-PD1 </w:t>
      </w:r>
      <w:proofErr w:type="spellStart"/>
      <w:r w:rsidRPr="00C87399">
        <w:rPr>
          <w:rStyle w:val="Body"/>
        </w:rPr>
        <w:t>mAbs</w:t>
      </w:r>
      <w:proofErr w:type="spellEnd"/>
      <w:r w:rsidRPr="00C87399">
        <w:rPr>
          <w:rStyle w:val="Body"/>
        </w:rPr>
        <w:t xml:space="preserve">. These effects were shown to be cachexia dependent by the inclusion of MC-38 tumor bearing mice that did not develop cachexia and did not exhibit altered anti-PDA </w:t>
      </w:r>
      <w:proofErr w:type="spellStart"/>
      <w:r w:rsidRPr="00C87399">
        <w:rPr>
          <w:rStyle w:val="Body"/>
        </w:rPr>
        <w:t>mAb</w:t>
      </w:r>
      <w:proofErr w:type="spellEnd"/>
      <w:r w:rsidRPr="00C87399">
        <w:rPr>
          <w:rStyle w:val="Body"/>
        </w:rPr>
        <w:t xml:space="preserve"> pharmacokinetics.  Non-linear mixed effects modeling identified presence of tumor, mouse strain, and terminal gastrocnemius muscle weight as significant covariates on CL, and strain as a significant factor on central volume of distribution. Furthermore, hepatic mRNA expression of the neonatal Fc receptor (</w:t>
      </w:r>
      <w:proofErr w:type="spellStart"/>
      <w:r w:rsidRPr="00C87399">
        <w:rPr>
          <w:rStyle w:val="Body"/>
        </w:rPr>
        <w:t>FcRn</w:t>
      </w:r>
      <w:proofErr w:type="spellEnd"/>
      <w:r w:rsidRPr="00C87399">
        <w:rPr>
          <w:rStyle w:val="Body"/>
        </w:rPr>
        <w:t xml:space="preserve">), responsible for prolonging circulation of endogenous IgG species and therapeutic IgG </w:t>
      </w:r>
      <w:proofErr w:type="spellStart"/>
      <w:r w:rsidRPr="00C87399">
        <w:rPr>
          <w:rStyle w:val="Body"/>
        </w:rPr>
        <w:t>mAbs</w:t>
      </w:r>
      <w:proofErr w:type="spellEnd"/>
      <w:r w:rsidRPr="00C87399">
        <w:rPr>
          <w:rStyle w:val="Body"/>
        </w:rPr>
        <w:t xml:space="preserve">, was downregulated in cachectic mice. In conclusion, our results demonstrated the potential utility of immune competent murine tumor models for studying mechanisms linking cachexia, ICI clearance and response to ICI therapy. Further characterization of </w:t>
      </w:r>
      <w:proofErr w:type="spellStart"/>
      <w:r w:rsidRPr="00C87399">
        <w:rPr>
          <w:rStyle w:val="Body"/>
        </w:rPr>
        <w:t>FcRn</w:t>
      </w:r>
      <w:proofErr w:type="spellEnd"/>
      <w:r w:rsidRPr="00C87399">
        <w:rPr>
          <w:rStyle w:val="Body"/>
        </w:rPr>
        <w:t xml:space="preserve"> expression in other tissues and in immune cells is ongoing, as </w:t>
      </w:r>
      <w:proofErr w:type="spellStart"/>
      <w:r w:rsidRPr="00C87399">
        <w:rPr>
          <w:rStyle w:val="Body"/>
        </w:rPr>
        <w:t>FcRn</w:t>
      </w:r>
      <w:proofErr w:type="spellEnd"/>
      <w:r w:rsidRPr="00C87399">
        <w:rPr>
          <w:rStyle w:val="Body"/>
        </w:rPr>
        <w:t xml:space="preserve"> </w:t>
      </w:r>
      <w:r w:rsidRPr="00C87399">
        <w:rPr>
          <w:rStyle w:val="Body"/>
        </w:rPr>
        <w:lastRenderedPageBreak/>
        <w:t xml:space="preserve">activity in specific immune cell subsets is vital to anti-tumor T-cell response, supporting a possible mechanistic link between cachexia-mediated changes in </w:t>
      </w:r>
      <w:proofErr w:type="spellStart"/>
      <w:r w:rsidRPr="00C87399">
        <w:rPr>
          <w:rStyle w:val="Body"/>
        </w:rPr>
        <w:t>mAb</w:t>
      </w:r>
      <w:proofErr w:type="spellEnd"/>
      <w:r w:rsidRPr="00C87399">
        <w:rPr>
          <w:rStyle w:val="Body"/>
        </w:rPr>
        <w:t xml:space="preserve"> PK and resistance to ICI therapy</w:t>
      </w:r>
      <w:r>
        <w:rPr>
          <w:rStyle w:val="Body"/>
        </w:rPr>
        <w:t>.</w:t>
      </w:r>
    </w:p>
    <w:p w14:paraId="00DF2953" w14:textId="77777777" w:rsidR="0089013D" w:rsidRPr="00195FE3" w:rsidRDefault="0089013D" w:rsidP="00195FE3">
      <w:pPr>
        <w:spacing w:line="240" w:lineRule="auto"/>
        <w:rPr>
          <w:rFonts w:asciiTheme="minorHAnsi" w:hAnsiTheme="minorHAnsi" w:cs="Calibri"/>
        </w:rPr>
      </w:pPr>
    </w:p>
    <w:p w14:paraId="34BB8842" w14:textId="0DA44B3E" w:rsidR="0037074A" w:rsidRDefault="00C87399" w:rsidP="00195FE3">
      <w:pPr>
        <w:spacing w:line="240" w:lineRule="auto"/>
        <w:rPr>
          <w:rStyle w:val="References"/>
        </w:rPr>
      </w:pPr>
      <w:r w:rsidRPr="00C87399">
        <w:rPr>
          <w:rStyle w:val="References"/>
        </w:rPr>
        <w:t xml:space="preserve">References: 1. Munro, N. AACN Adv Crit Care, 2019. 30(2): p.113-25; 2. </w:t>
      </w:r>
      <w:proofErr w:type="spellStart"/>
      <w:r w:rsidRPr="00C87399">
        <w:rPr>
          <w:rStyle w:val="References"/>
        </w:rPr>
        <w:t>Roch</w:t>
      </w:r>
      <w:proofErr w:type="spellEnd"/>
      <w:r w:rsidRPr="00C87399">
        <w:rPr>
          <w:rStyle w:val="References"/>
        </w:rPr>
        <w:t xml:space="preserve"> et al., Lung Cancer, 2020. 143: p. 19-26; 3. Chu et al., J Cachexia Sarcopenia Muscle, 2020. 11(3): p.748-755; 4. </w:t>
      </w:r>
      <w:proofErr w:type="spellStart"/>
      <w:r w:rsidRPr="00C87399">
        <w:rPr>
          <w:rStyle w:val="References"/>
        </w:rPr>
        <w:t>Nishioka</w:t>
      </w:r>
      <w:proofErr w:type="spellEnd"/>
      <w:r w:rsidRPr="00C87399">
        <w:rPr>
          <w:rStyle w:val="References"/>
        </w:rPr>
        <w:t xml:space="preserve"> et al., J Clin Med, 2019. 8(4): p. 450; 5. </w:t>
      </w:r>
      <w:proofErr w:type="spellStart"/>
      <w:r w:rsidRPr="00C87399">
        <w:rPr>
          <w:rStyle w:val="References"/>
        </w:rPr>
        <w:t>Shiroyama</w:t>
      </w:r>
      <w:proofErr w:type="spellEnd"/>
      <w:r w:rsidRPr="00C87399">
        <w:rPr>
          <w:rStyle w:val="References"/>
        </w:rPr>
        <w:t xml:space="preserve"> et al., Sci Rep, 2019. 9(1): p.2447; 6. Daly et al., Br J Cancer, 2017. 116(3): p. 5841-9; 7. Castillo A., Vu T. 2021. "Single Dose Pembrolizumab in Murine Cancer-Cachexia Models Replicates Elevated Catabolic Pembrolizumab Clearance in </w:t>
      </w:r>
      <w:proofErr w:type="gramStart"/>
      <w:r w:rsidRPr="00C87399">
        <w:rPr>
          <w:rStyle w:val="References"/>
        </w:rPr>
        <w:t>Humans“</w:t>
      </w:r>
      <w:proofErr w:type="gramEnd"/>
      <w:r w:rsidRPr="00C87399">
        <w:rPr>
          <w:rStyle w:val="References"/>
        </w:rPr>
        <w:t>. JCSM Rapid Communication</w:t>
      </w:r>
    </w:p>
    <w:p w14:paraId="72E7532D" w14:textId="77777777" w:rsidR="00C87399" w:rsidRPr="00195FE3" w:rsidRDefault="00C87399" w:rsidP="00195FE3">
      <w:pPr>
        <w:spacing w:line="240" w:lineRule="auto"/>
        <w:rPr>
          <w:rFonts w:asciiTheme="minorHAnsi" w:hAnsiTheme="minorHAnsi" w:cs="Calibri"/>
        </w:rPr>
      </w:pPr>
    </w:p>
    <w:p w14:paraId="251E44CB" w14:textId="30BCB7C1" w:rsidR="00D333D8" w:rsidRPr="00195FE3" w:rsidRDefault="00C87399" w:rsidP="00195FE3">
      <w:pPr>
        <w:spacing w:line="240" w:lineRule="auto"/>
        <w:rPr>
          <w:rFonts w:asciiTheme="minorHAnsi" w:hAnsiTheme="minorHAnsi" w:cs="Calibri"/>
        </w:rPr>
      </w:pPr>
      <w:r w:rsidRPr="00C87399">
        <w:rPr>
          <w:rStyle w:val="References"/>
        </w:rPr>
        <w:t xml:space="preserve">Acknowledgments: This work was supported by the </w:t>
      </w:r>
      <w:proofErr w:type="spellStart"/>
      <w:r w:rsidRPr="00C87399">
        <w:rPr>
          <w:rStyle w:val="References"/>
        </w:rPr>
        <w:t>Pharmacoanalytical</w:t>
      </w:r>
      <w:proofErr w:type="spellEnd"/>
      <w:r w:rsidRPr="00C87399">
        <w:rPr>
          <w:rStyle w:val="References"/>
        </w:rPr>
        <w:t xml:space="preserve"> Shared Resource and the Comparative Pathology &amp; Digital Imaging Shared Resource in The Ohio State University Comprehensive Cancer Center, which is supported by NCI/NIH Grant P30CA016058. This work was also supported in part by NCI/NIH R01CA201382 (Phelps</w:t>
      </w:r>
      <w:r>
        <w:rPr>
          <w:rStyle w:val="References"/>
        </w:rPr>
        <w:t>)</w:t>
      </w:r>
    </w:p>
    <w:sectPr w:rsidR="00D333D8" w:rsidRPr="00195FE3" w:rsidSect="00C266FD">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95696C" w14:textId="77777777" w:rsidR="006E7EF7" w:rsidRPr="00195FE3" w:rsidRDefault="006E7EF7" w:rsidP="00195FE3">
      <w:r>
        <w:separator/>
      </w:r>
    </w:p>
  </w:endnote>
  <w:endnote w:type="continuationSeparator" w:id="0">
    <w:p w14:paraId="3FF0FC2E" w14:textId="77777777" w:rsidR="006E7EF7" w:rsidRPr="00195FE3" w:rsidRDefault="006E7EF7" w:rsidP="00195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41EC23" w14:textId="77777777" w:rsidR="006E7EF7" w:rsidRPr="00195FE3" w:rsidRDefault="006E7EF7" w:rsidP="00195FE3">
      <w:r>
        <w:separator/>
      </w:r>
    </w:p>
  </w:footnote>
  <w:footnote w:type="continuationSeparator" w:id="0">
    <w:p w14:paraId="0E700247" w14:textId="77777777" w:rsidR="006E7EF7" w:rsidRPr="00195FE3" w:rsidRDefault="006E7EF7" w:rsidP="00195F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5F7E89"/>
    <w:multiLevelType w:val="hybridMultilevel"/>
    <w:tmpl w:val="A39C3E3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78F80F56"/>
    <w:multiLevelType w:val="hybridMultilevel"/>
    <w:tmpl w:val="98AA19E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formatting="1" w:enforcement="1"/>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6CF2"/>
    <w:rsid w:val="00017A40"/>
    <w:rsid w:val="000466F2"/>
    <w:rsid w:val="000511DE"/>
    <w:rsid w:val="00074B87"/>
    <w:rsid w:val="00091176"/>
    <w:rsid w:val="000A581B"/>
    <w:rsid w:val="000B754C"/>
    <w:rsid w:val="000C1D16"/>
    <w:rsid w:val="000C2F40"/>
    <w:rsid w:val="000D3414"/>
    <w:rsid w:val="000D760A"/>
    <w:rsid w:val="000E2759"/>
    <w:rsid w:val="000E4B30"/>
    <w:rsid w:val="001005B1"/>
    <w:rsid w:val="00106CF2"/>
    <w:rsid w:val="00144F21"/>
    <w:rsid w:val="001522F9"/>
    <w:rsid w:val="00152E46"/>
    <w:rsid w:val="00156966"/>
    <w:rsid w:val="00161948"/>
    <w:rsid w:val="00161BF4"/>
    <w:rsid w:val="00162A1D"/>
    <w:rsid w:val="00176F7D"/>
    <w:rsid w:val="00180CA2"/>
    <w:rsid w:val="00194D16"/>
    <w:rsid w:val="00195FE3"/>
    <w:rsid w:val="001A0B41"/>
    <w:rsid w:val="001B1203"/>
    <w:rsid w:val="001B395E"/>
    <w:rsid w:val="001B41A7"/>
    <w:rsid w:val="001B4729"/>
    <w:rsid w:val="001D5B62"/>
    <w:rsid w:val="001E7A90"/>
    <w:rsid w:val="001F16CB"/>
    <w:rsid w:val="001F2BF2"/>
    <w:rsid w:val="002267A6"/>
    <w:rsid w:val="00247FE9"/>
    <w:rsid w:val="002569F2"/>
    <w:rsid w:val="00257F3E"/>
    <w:rsid w:val="00275F0B"/>
    <w:rsid w:val="00277F7E"/>
    <w:rsid w:val="002A7413"/>
    <w:rsid w:val="002B04D4"/>
    <w:rsid w:val="002C225A"/>
    <w:rsid w:val="002D3C0C"/>
    <w:rsid w:val="002E57E6"/>
    <w:rsid w:val="002F0315"/>
    <w:rsid w:val="002F72A4"/>
    <w:rsid w:val="00300F55"/>
    <w:rsid w:val="003115A9"/>
    <w:rsid w:val="003401C3"/>
    <w:rsid w:val="00353EB2"/>
    <w:rsid w:val="00360C07"/>
    <w:rsid w:val="00362BD6"/>
    <w:rsid w:val="0037074A"/>
    <w:rsid w:val="003714FA"/>
    <w:rsid w:val="00376353"/>
    <w:rsid w:val="0038413D"/>
    <w:rsid w:val="0038721B"/>
    <w:rsid w:val="003900E4"/>
    <w:rsid w:val="003B71D6"/>
    <w:rsid w:val="003E0210"/>
    <w:rsid w:val="003E7DE4"/>
    <w:rsid w:val="003F0C36"/>
    <w:rsid w:val="003F730E"/>
    <w:rsid w:val="004140C2"/>
    <w:rsid w:val="0041647B"/>
    <w:rsid w:val="00421413"/>
    <w:rsid w:val="00427064"/>
    <w:rsid w:val="0044183B"/>
    <w:rsid w:val="00443826"/>
    <w:rsid w:val="0044499F"/>
    <w:rsid w:val="004660AE"/>
    <w:rsid w:val="00470537"/>
    <w:rsid w:val="00485DC7"/>
    <w:rsid w:val="00492312"/>
    <w:rsid w:val="0049259E"/>
    <w:rsid w:val="004A0C15"/>
    <w:rsid w:val="004A44B8"/>
    <w:rsid w:val="004C5F60"/>
    <w:rsid w:val="004C6A65"/>
    <w:rsid w:val="004D4AA0"/>
    <w:rsid w:val="004F5D4B"/>
    <w:rsid w:val="00504A70"/>
    <w:rsid w:val="00507DFF"/>
    <w:rsid w:val="0052484A"/>
    <w:rsid w:val="0055444F"/>
    <w:rsid w:val="00556C8E"/>
    <w:rsid w:val="005875B1"/>
    <w:rsid w:val="005A1ED0"/>
    <w:rsid w:val="005B4523"/>
    <w:rsid w:val="005B5D3F"/>
    <w:rsid w:val="005B6537"/>
    <w:rsid w:val="005E7CB1"/>
    <w:rsid w:val="005F19DF"/>
    <w:rsid w:val="005F3C9E"/>
    <w:rsid w:val="006158BF"/>
    <w:rsid w:val="00620BAB"/>
    <w:rsid w:val="0062642A"/>
    <w:rsid w:val="0063338D"/>
    <w:rsid w:val="0065561C"/>
    <w:rsid w:val="00660EA3"/>
    <w:rsid w:val="006938D1"/>
    <w:rsid w:val="00697A8E"/>
    <w:rsid w:val="006B513B"/>
    <w:rsid w:val="006C7AC7"/>
    <w:rsid w:val="006E19C1"/>
    <w:rsid w:val="006E7EF7"/>
    <w:rsid w:val="006F3531"/>
    <w:rsid w:val="00701229"/>
    <w:rsid w:val="00723765"/>
    <w:rsid w:val="00761599"/>
    <w:rsid w:val="007639BC"/>
    <w:rsid w:val="00792260"/>
    <w:rsid w:val="00797C6F"/>
    <w:rsid w:val="007C42B2"/>
    <w:rsid w:val="007E26BA"/>
    <w:rsid w:val="007E2FD7"/>
    <w:rsid w:val="007E6A4A"/>
    <w:rsid w:val="0080015A"/>
    <w:rsid w:val="008221CC"/>
    <w:rsid w:val="00826263"/>
    <w:rsid w:val="008446A6"/>
    <w:rsid w:val="00857074"/>
    <w:rsid w:val="00857582"/>
    <w:rsid w:val="00870573"/>
    <w:rsid w:val="00877EA1"/>
    <w:rsid w:val="0089013D"/>
    <w:rsid w:val="008A48E9"/>
    <w:rsid w:val="008B1BE7"/>
    <w:rsid w:val="008B6534"/>
    <w:rsid w:val="008C1230"/>
    <w:rsid w:val="008C13D0"/>
    <w:rsid w:val="008E3612"/>
    <w:rsid w:val="008E5C89"/>
    <w:rsid w:val="0093214B"/>
    <w:rsid w:val="00984E1D"/>
    <w:rsid w:val="00986A87"/>
    <w:rsid w:val="0099045F"/>
    <w:rsid w:val="00994DC0"/>
    <w:rsid w:val="009C0093"/>
    <w:rsid w:val="009C1CFB"/>
    <w:rsid w:val="009D089F"/>
    <w:rsid w:val="009D61F5"/>
    <w:rsid w:val="009E0E12"/>
    <w:rsid w:val="00A24F2D"/>
    <w:rsid w:val="00A3252A"/>
    <w:rsid w:val="00A32AAF"/>
    <w:rsid w:val="00A42ADF"/>
    <w:rsid w:val="00A553E0"/>
    <w:rsid w:val="00A64B70"/>
    <w:rsid w:val="00A74BB9"/>
    <w:rsid w:val="00A926FF"/>
    <w:rsid w:val="00A94A80"/>
    <w:rsid w:val="00AB36CF"/>
    <w:rsid w:val="00AB3FF8"/>
    <w:rsid w:val="00AC40B8"/>
    <w:rsid w:val="00AD39FD"/>
    <w:rsid w:val="00AD3D5E"/>
    <w:rsid w:val="00AF12C2"/>
    <w:rsid w:val="00B002E7"/>
    <w:rsid w:val="00B0412A"/>
    <w:rsid w:val="00B05D33"/>
    <w:rsid w:val="00B26362"/>
    <w:rsid w:val="00B303BE"/>
    <w:rsid w:val="00B3421B"/>
    <w:rsid w:val="00B34C94"/>
    <w:rsid w:val="00B37CB0"/>
    <w:rsid w:val="00B420D9"/>
    <w:rsid w:val="00B43AD1"/>
    <w:rsid w:val="00B5380B"/>
    <w:rsid w:val="00B804DA"/>
    <w:rsid w:val="00B81A09"/>
    <w:rsid w:val="00B81C29"/>
    <w:rsid w:val="00B83061"/>
    <w:rsid w:val="00B96331"/>
    <w:rsid w:val="00BA6341"/>
    <w:rsid w:val="00BB468D"/>
    <w:rsid w:val="00BB5F54"/>
    <w:rsid w:val="00BD4FA5"/>
    <w:rsid w:val="00BF66E2"/>
    <w:rsid w:val="00C001FF"/>
    <w:rsid w:val="00C042CF"/>
    <w:rsid w:val="00C0757E"/>
    <w:rsid w:val="00C17975"/>
    <w:rsid w:val="00C266FD"/>
    <w:rsid w:val="00C32C32"/>
    <w:rsid w:val="00C53D0D"/>
    <w:rsid w:val="00C67242"/>
    <w:rsid w:val="00C77F31"/>
    <w:rsid w:val="00C8584A"/>
    <w:rsid w:val="00C87399"/>
    <w:rsid w:val="00C90B6D"/>
    <w:rsid w:val="00C93BA1"/>
    <w:rsid w:val="00CB59CE"/>
    <w:rsid w:val="00CC53BB"/>
    <w:rsid w:val="00CE68E6"/>
    <w:rsid w:val="00D020D5"/>
    <w:rsid w:val="00D06380"/>
    <w:rsid w:val="00D11342"/>
    <w:rsid w:val="00D2074D"/>
    <w:rsid w:val="00D333D8"/>
    <w:rsid w:val="00D503A9"/>
    <w:rsid w:val="00D52D1F"/>
    <w:rsid w:val="00D64F86"/>
    <w:rsid w:val="00D77A7D"/>
    <w:rsid w:val="00DB30CD"/>
    <w:rsid w:val="00DD2735"/>
    <w:rsid w:val="00DE3384"/>
    <w:rsid w:val="00E1305F"/>
    <w:rsid w:val="00E1762D"/>
    <w:rsid w:val="00E33AF4"/>
    <w:rsid w:val="00E40279"/>
    <w:rsid w:val="00E45E92"/>
    <w:rsid w:val="00E66732"/>
    <w:rsid w:val="00E87297"/>
    <w:rsid w:val="00EB7166"/>
    <w:rsid w:val="00ED13E1"/>
    <w:rsid w:val="00F06624"/>
    <w:rsid w:val="00F12AEC"/>
    <w:rsid w:val="00F2614B"/>
    <w:rsid w:val="00F50772"/>
    <w:rsid w:val="00F54536"/>
    <w:rsid w:val="00F62815"/>
    <w:rsid w:val="00F74DFB"/>
    <w:rsid w:val="00F83B2B"/>
    <w:rsid w:val="00F8736F"/>
    <w:rsid w:val="00F955F4"/>
    <w:rsid w:val="00FB550E"/>
    <w:rsid w:val="00FD12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4B6BC8"/>
  <w14:defaultImageDpi w14:val="0"/>
  <w15:docId w15:val="{0A092ECC-8974-4944-8769-6437EC10B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HAnsi"/>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locked="0" w:semiHidden="1" w:uiPriority="35" w:unhideWhenUsed="1" w:qFormat="1"/>
    <w:lsdException w:name="table of figures" w:locked="0"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semiHidden="1" w:uiPriority="59" w:unhideWhenUsed="1"/>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1B1203"/>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link w:val="Level1Char"/>
    <w:qFormat/>
    <w:locked/>
    <w:rsid w:val="004A44B8"/>
    <w:pPr>
      <w:jc w:val="center"/>
    </w:pPr>
    <w:rPr>
      <w:szCs w:val="24"/>
    </w:rPr>
  </w:style>
  <w:style w:type="paragraph" w:customStyle="1" w:styleId="Level2">
    <w:name w:val="Level 2"/>
    <w:basedOn w:val="Normal"/>
    <w:link w:val="Level2Char"/>
    <w:autoRedefine/>
    <w:qFormat/>
    <w:locked/>
    <w:rsid w:val="004A44B8"/>
    <w:pPr>
      <w:jc w:val="center"/>
    </w:pPr>
    <w:rPr>
      <w:i/>
      <w:szCs w:val="24"/>
    </w:rPr>
  </w:style>
  <w:style w:type="character" w:customStyle="1" w:styleId="Level1Char">
    <w:name w:val="Level 1 Char"/>
    <w:basedOn w:val="DefaultParagraphFont"/>
    <w:link w:val="Level1"/>
    <w:locked/>
    <w:rsid w:val="004A44B8"/>
    <w:rPr>
      <w:rFonts w:ascii="Times New Roman" w:hAnsi="Times New Roman" w:cs="Times New Roman"/>
      <w:sz w:val="24"/>
      <w:szCs w:val="24"/>
    </w:rPr>
  </w:style>
  <w:style w:type="paragraph" w:customStyle="1" w:styleId="Level3">
    <w:name w:val="Level 3"/>
    <w:basedOn w:val="Level1"/>
    <w:link w:val="Level3Char"/>
    <w:qFormat/>
    <w:locked/>
    <w:rsid w:val="004A44B8"/>
    <w:pPr>
      <w:jc w:val="left"/>
    </w:pPr>
    <w:rPr>
      <w:i/>
    </w:rPr>
  </w:style>
  <w:style w:type="character" w:customStyle="1" w:styleId="Level2Char">
    <w:name w:val="Level 2 Char"/>
    <w:basedOn w:val="DefaultParagraphFont"/>
    <w:link w:val="Level2"/>
    <w:locked/>
    <w:rsid w:val="004A44B8"/>
    <w:rPr>
      <w:rFonts w:ascii="Times New Roman" w:hAnsi="Times New Roman" w:cs="Times New Roman"/>
      <w:i/>
      <w:sz w:val="24"/>
      <w:szCs w:val="24"/>
    </w:rPr>
  </w:style>
  <w:style w:type="paragraph" w:customStyle="1" w:styleId="Level4">
    <w:name w:val="Level 4"/>
    <w:basedOn w:val="Level1"/>
    <w:next w:val="Normal"/>
    <w:link w:val="Level4Char"/>
    <w:autoRedefine/>
    <w:qFormat/>
    <w:locked/>
    <w:rsid w:val="004A44B8"/>
    <w:pPr>
      <w:jc w:val="left"/>
    </w:pPr>
  </w:style>
  <w:style w:type="character" w:customStyle="1" w:styleId="Level3Char">
    <w:name w:val="Level 3 Char"/>
    <w:basedOn w:val="Level1Char"/>
    <w:link w:val="Level3"/>
    <w:locked/>
    <w:rsid w:val="004A44B8"/>
    <w:rPr>
      <w:rFonts w:ascii="Times New Roman" w:hAnsi="Times New Roman" w:cs="Times New Roman"/>
      <w:i/>
      <w:sz w:val="24"/>
      <w:szCs w:val="24"/>
    </w:rPr>
  </w:style>
  <w:style w:type="paragraph" w:customStyle="1" w:styleId="Level5">
    <w:name w:val="Level 5"/>
    <w:basedOn w:val="NoSpacing"/>
    <w:next w:val="Normal"/>
    <w:link w:val="Level5Char"/>
    <w:autoRedefine/>
    <w:qFormat/>
    <w:locked/>
    <w:rsid w:val="0044183B"/>
    <w:pPr>
      <w:jc w:val="center"/>
    </w:pPr>
    <w:rPr>
      <w:rFonts w:ascii="Times New Roman" w:hAnsi="Times New Roman"/>
      <w:sz w:val="24"/>
      <w:szCs w:val="24"/>
    </w:rPr>
  </w:style>
  <w:style w:type="character" w:customStyle="1" w:styleId="Level4Char">
    <w:name w:val="Level 4 Char"/>
    <w:basedOn w:val="Level1Char"/>
    <w:link w:val="Level4"/>
    <w:locked/>
    <w:rsid w:val="004A44B8"/>
    <w:rPr>
      <w:rFonts w:ascii="Times New Roman" w:hAnsi="Times New Roman" w:cs="Times New Roman"/>
      <w:sz w:val="24"/>
      <w:szCs w:val="24"/>
    </w:rPr>
  </w:style>
  <w:style w:type="character" w:customStyle="1" w:styleId="Level5Char">
    <w:name w:val="Level 5 Char"/>
    <w:basedOn w:val="Level4Char"/>
    <w:link w:val="Level5"/>
    <w:locked/>
    <w:rsid w:val="0044183B"/>
    <w:rPr>
      <w:rFonts w:ascii="Times New Roman" w:hAnsi="Times New Roman" w:cs="Times New Roman"/>
      <w:sz w:val="24"/>
      <w:szCs w:val="24"/>
    </w:rPr>
  </w:style>
  <w:style w:type="paragraph" w:styleId="NoSpacing">
    <w:name w:val="No Spacing"/>
    <w:uiPriority w:val="1"/>
    <w:qFormat/>
    <w:locked/>
    <w:rsid w:val="004A44B8"/>
    <w:pPr>
      <w:spacing w:line="240" w:lineRule="auto"/>
    </w:pPr>
    <w:rPr>
      <w:rFonts w:cs="Times New Roman"/>
    </w:rPr>
  </w:style>
  <w:style w:type="character" w:styleId="PlaceholderText">
    <w:name w:val="Placeholder Text"/>
    <w:basedOn w:val="DefaultParagraphFont"/>
    <w:uiPriority w:val="99"/>
    <w:semiHidden/>
    <w:locked/>
    <w:rsid w:val="001B4729"/>
    <w:rPr>
      <w:rFonts w:cs="Times New Roman"/>
      <w:color w:val="808080"/>
    </w:rPr>
  </w:style>
  <w:style w:type="paragraph" w:styleId="BalloonText">
    <w:name w:val="Balloon Text"/>
    <w:basedOn w:val="Normal"/>
    <w:link w:val="BalloonTextChar"/>
    <w:uiPriority w:val="99"/>
    <w:semiHidden/>
    <w:unhideWhenUsed/>
    <w:locked/>
    <w:rsid w:val="001B472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B4729"/>
    <w:rPr>
      <w:rFonts w:ascii="Tahoma" w:hAnsi="Tahoma" w:cs="Tahoma"/>
      <w:sz w:val="16"/>
      <w:szCs w:val="16"/>
    </w:rPr>
  </w:style>
  <w:style w:type="paragraph" w:styleId="Header">
    <w:name w:val="header"/>
    <w:basedOn w:val="Normal"/>
    <w:link w:val="HeaderChar"/>
    <w:uiPriority w:val="99"/>
    <w:unhideWhenUsed/>
    <w:locked/>
    <w:rsid w:val="005B4523"/>
    <w:pPr>
      <w:tabs>
        <w:tab w:val="center" w:pos="4680"/>
        <w:tab w:val="right" w:pos="9360"/>
      </w:tabs>
      <w:spacing w:line="240" w:lineRule="auto"/>
    </w:pPr>
  </w:style>
  <w:style w:type="character" w:customStyle="1" w:styleId="HeaderChar">
    <w:name w:val="Header Char"/>
    <w:basedOn w:val="DefaultParagraphFont"/>
    <w:link w:val="Header"/>
    <w:uiPriority w:val="99"/>
    <w:locked/>
    <w:rsid w:val="005B4523"/>
    <w:rPr>
      <w:rFonts w:cs="Times New Roman"/>
    </w:rPr>
  </w:style>
  <w:style w:type="paragraph" w:styleId="Footer">
    <w:name w:val="footer"/>
    <w:basedOn w:val="Normal"/>
    <w:link w:val="FooterChar"/>
    <w:uiPriority w:val="99"/>
    <w:unhideWhenUsed/>
    <w:locked/>
    <w:rsid w:val="005B4523"/>
    <w:pPr>
      <w:tabs>
        <w:tab w:val="center" w:pos="4680"/>
        <w:tab w:val="right" w:pos="9360"/>
      </w:tabs>
      <w:spacing w:line="240" w:lineRule="auto"/>
    </w:pPr>
  </w:style>
  <w:style w:type="character" w:customStyle="1" w:styleId="FooterChar">
    <w:name w:val="Footer Char"/>
    <w:basedOn w:val="DefaultParagraphFont"/>
    <w:link w:val="Footer"/>
    <w:uiPriority w:val="99"/>
    <w:locked/>
    <w:rsid w:val="005B4523"/>
    <w:rPr>
      <w:rFonts w:cs="Times New Roman"/>
    </w:rPr>
  </w:style>
  <w:style w:type="paragraph" w:styleId="TOC1">
    <w:name w:val="toc 1"/>
    <w:basedOn w:val="Normal"/>
    <w:next w:val="Normal"/>
    <w:autoRedefine/>
    <w:uiPriority w:val="39"/>
    <w:unhideWhenUsed/>
    <w:locked/>
    <w:rsid w:val="007E6A4A"/>
    <w:pPr>
      <w:spacing w:after="100"/>
    </w:pPr>
  </w:style>
  <w:style w:type="character" w:styleId="Hyperlink">
    <w:name w:val="Hyperlink"/>
    <w:basedOn w:val="DefaultParagraphFont"/>
    <w:uiPriority w:val="99"/>
    <w:unhideWhenUsed/>
    <w:locked/>
    <w:rsid w:val="007E6A4A"/>
    <w:rPr>
      <w:rFonts w:cs="Times New Roman"/>
      <w:color w:val="0000FF" w:themeColor="hyperlink"/>
      <w:u w:val="single"/>
    </w:rPr>
  </w:style>
  <w:style w:type="paragraph" w:styleId="Caption">
    <w:name w:val="caption"/>
    <w:basedOn w:val="Normal"/>
    <w:next w:val="Normal"/>
    <w:autoRedefine/>
    <w:uiPriority w:val="35"/>
    <w:unhideWhenUsed/>
    <w:qFormat/>
    <w:locked/>
    <w:rsid w:val="00A32AAF"/>
    <w:pPr>
      <w:spacing w:after="200" w:line="240" w:lineRule="auto"/>
    </w:pPr>
    <w:rPr>
      <w:bCs/>
      <w:szCs w:val="18"/>
    </w:rPr>
  </w:style>
  <w:style w:type="paragraph" w:styleId="TableofFigures">
    <w:name w:val="table of figures"/>
    <w:basedOn w:val="Normal"/>
    <w:next w:val="Normal"/>
    <w:uiPriority w:val="99"/>
    <w:unhideWhenUsed/>
    <w:locked/>
    <w:rsid w:val="00D2074D"/>
  </w:style>
  <w:style w:type="paragraph" w:styleId="TOC2">
    <w:name w:val="toc 2"/>
    <w:basedOn w:val="Normal"/>
    <w:next w:val="Normal"/>
    <w:autoRedefine/>
    <w:uiPriority w:val="39"/>
    <w:unhideWhenUsed/>
    <w:locked/>
    <w:rsid w:val="00D2074D"/>
    <w:pPr>
      <w:spacing w:after="100"/>
      <w:ind w:left="220"/>
    </w:pPr>
  </w:style>
  <w:style w:type="paragraph" w:styleId="TOC3">
    <w:name w:val="toc 3"/>
    <w:basedOn w:val="Normal"/>
    <w:next w:val="Normal"/>
    <w:autoRedefine/>
    <w:uiPriority w:val="39"/>
    <w:unhideWhenUsed/>
    <w:locked/>
    <w:rsid w:val="00BA6341"/>
    <w:pPr>
      <w:spacing w:after="100"/>
      <w:ind w:left="440"/>
    </w:pPr>
  </w:style>
  <w:style w:type="table" w:styleId="TableGrid">
    <w:name w:val="Table Grid"/>
    <w:basedOn w:val="TableNormal"/>
    <w:uiPriority w:val="59"/>
    <w:locked/>
    <w:rsid w:val="00A926FF"/>
    <w:pPr>
      <w:spacing w:line="240" w:lineRule="auto"/>
    </w:pPr>
    <w:rPr>
      <w:rFonts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locked/>
    <w:rsid w:val="004D4AA0"/>
    <w:pPr>
      <w:ind w:left="720"/>
      <w:contextualSpacing/>
    </w:pPr>
  </w:style>
  <w:style w:type="character" w:customStyle="1" w:styleId="Title1">
    <w:name w:val="Title1"/>
    <w:basedOn w:val="DefaultParagraphFont"/>
    <w:uiPriority w:val="1"/>
    <w:locked/>
    <w:rsid w:val="00106CF2"/>
    <w:rPr>
      <w:rFonts w:asciiTheme="minorHAnsi" w:hAnsiTheme="minorHAnsi" w:cs="Times New Roman"/>
      <w:b/>
      <w:sz w:val="28"/>
    </w:rPr>
  </w:style>
  <w:style w:type="character" w:customStyle="1" w:styleId="Authors">
    <w:name w:val="Authors"/>
    <w:basedOn w:val="Title1"/>
    <w:uiPriority w:val="1"/>
    <w:rsid w:val="00C001FF"/>
    <w:rPr>
      <w:rFonts w:asciiTheme="minorHAnsi" w:hAnsiTheme="minorHAnsi" w:cs="Times New Roman"/>
      <w:b w:val="0"/>
      <w:i/>
      <w:sz w:val="24"/>
    </w:rPr>
  </w:style>
  <w:style w:type="character" w:customStyle="1" w:styleId="Style1">
    <w:name w:val="Style1"/>
    <w:basedOn w:val="Authors"/>
    <w:uiPriority w:val="1"/>
    <w:locked/>
    <w:rsid w:val="009C1CFB"/>
    <w:rPr>
      <w:rFonts w:asciiTheme="minorHAnsi" w:hAnsiTheme="minorHAnsi" w:cs="Times New Roman"/>
      <w:b w:val="0"/>
      <w:i/>
      <w:sz w:val="24"/>
    </w:rPr>
  </w:style>
  <w:style w:type="character" w:customStyle="1" w:styleId="Body">
    <w:name w:val="Body"/>
    <w:basedOn w:val="DefaultParagraphFont"/>
    <w:uiPriority w:val="1"/>
    <w:qFormat/>
    <w:rsid w:val="00A94A80"/>
    <w:rPr>
      <w:rFonts w:asciiTheme="minorHAnsi" w:hAnsiTheme="minorHAnsi" w:cs="Times New Roman"/>
      <w:sz w:val="24"/>
    </w:rPr>
  </w:style>
  <w:style w:type="character" w:customStyle="1" w:styleId="References">
    <w:name w:val="References"/>
    <w:basedOn w:val="DefaultParagraphFont"/>
    <w:uiPriority w:val="1"/>
    <w:qFormat/>
    <w:rsid w:val="0037074A"/>
    <w:rPr>
      <w:rFonts w:asciiTheme="minorHAnsi" w:hAnsiTheme="minorHAnsi" w:cs="Times New Roman"/>
      <w:sz w:val="20"/>
    </w:rPr>
  </w:style>
  <w:style w:type="paragraph" w:styleId="Title">
    <w:name w:val="Title"/>
    <w:basedOn w:val="Normal"/>
    <w:next w:val="Normal"/>
    <w:link w:val="TitleChar"/>
    <w:uiPriority w:val="10"/>
    <w:qFormat/>
    <w:locked/>
    <w:rsid w:val="00485DC7"/>
    <w:pPr>
      <w:pBdr>
        <w:bottom w:val="single" w:sz="8" w:space="4" w:color="4F81BD" w:themeColor="accent1"/>
      </w:pBdr>
      <w:spacing w:after="300" w:line="240" w:lineRule="auto"/>
      <w:contextualSpacing/>
    </w:pPr>
    <w:rPr>
      <w:rFonts w:asciiTheme="majorHAnsi" w:eastAsiaTheme="majorEastAsia" w:hAnsiTheme="majorHAnsi"/>
      <w:color w:val="17365D" w:themeColor="text2" w:themeShade="BF"/>
      <w:spacing w:val="5"/>
      <w:kern w:val="28"/>
      <w:sz w:val="52"/>
      <w:szCs w:val="52"/>
    </w:rPr>
  </w:style>
  <w:style w:type="character" w:customStyle="1" w:styleId="TitleChar">
    <w:name w:val="Title Char"/>
    <w:basedOn w:val="DefaultParagraphFont"/>
    <w:link w:val="Title"/>
    <w:uiPriority w:val="10"/>
    <w:locked/>
    <w:rsid w:val="00485DC7"/>
    <w:rPr>
      <w:rFonts w:asciiTheme="majorHAnsi" w:eastAsiaTheme="majorEastAsia" w:hAnsiTheme="majorHAnsi" w:cs="Times New Roman"/>
      <w:color w:val="17365D" w:themeColor="text2" w:themeShade="BF"/>
      <w:spacing w:val="5"/>
      <w:kern w:val="28"/>
      <w:sz w:val="52"/>
      <w:szCs w:val="52"/>
    </w:rPr>
  </w:style>
  <w:style w:type="character" w:customStyle="1" w:styleId="DocTitle">
    <w:name w:val="Doc Title"/>
    <w:uiPriority w:val="1"/>
    <w:qFormat/>
    <w:rsid w:val="00D333D8"/>
    <w:rPr>
      <w:rFonts w:asciiTheme="minorHAnsi" w:hAnsiTheme="minorHAnsi"/>
      <w:b/>
      <w:sz w:val="28"/>
    </w:rPr>
  </w:style>
  <w:style w:type="character" w:customStyle="1" w:styleId="Affiliation">
    <w:name w:val="Affiliation"/>
    <w:basedOn w:val="Authors"/>
    <w:uiPriority w:val="1"/>
    <w:qFormat/>
    <w:locked/>
    <w:rsid w:val="0055444F"/>
    <w:rPr>
      <w:rFonts w:asciiTheme="minorHAnsi" w:hAnsiTheme="minorHAnsi" w:cs="Times New Roman"/>
      <w:b w:val="0"/>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6933260">
      <w:marLeft w:val="0"/>
      <w:marRight w:val="0"/>
      <w:marTop w:val="0"/>
      <w:marBottom w:val="0"/>
      <w:divBdr>
        <w:top w:val="none" w:sz="0" w:space="0" w:color="auto"/>
        <w:left w:val="none" w:sz="0" w:space="0" w:color="auto"/>
        <w:bottom w:val="none" w:sz="0" w:space="0" w:color="auto"/>
        <w:right w:val="none" w:sz="0" w:space="0" w:color="auto"/>
      </w:divBdr>
    </w:div>
    <w:div w:id="356933261">
      <w:marLeft w:val="0"/>
      <w:marRight w:val="0"/>
      <w:marTop w:val="0"/>
      <w:marBottom w:val="0"/>
      <w:divBdr>
        <w:top w:val="none" w:sz="0" w:space="0" w:color="auto"/>
        <w:left w:val="none" w:sz="0" w:space="0" w:color="auto"/>
        <w:bottom w:val="none" w:sz="0" w:space="0" w:color="auto"/>
        <w:right w:val="none" w:sz="0" w:space="0" w:color="auto"/>
      </w:divBdr>
    </w:div>
    <w:div w:id="356933262">
      <w:marLeft w:val="0"/>
      <w:marRight w:val="0"/>
      <w:marTop w:val="0"/>
      <w:marBottom w:val="0"/>
      <w:divBdr>
        <w:top w:val="none" w:sz="0" w:space="0" w:color="auto"/>
        <w:left w:val="none" w:sz="0" w:space="0" w:color="auto"/>
        <w:bottom w:val="none" w:sz="0" w:space="0" w:color="auto"/>
        <w:right w:val="none" w:sz="0" w:space="0" w:color="auto"/>
      </w:divBdr>
    </w:div>
    <w:div w:id="356933263">
      <w:marLeft w:val="0"/>
      <w:marRight w:val="0"/>
      <w:marTop w:val="0"/>
      <w:marBottom w:val="0"/>
      <w:divBdr>
        <w:top w:val="none" w:sz="0" w:space="0" w:color="auto"/>
        <w:left w:val="none" w:sz="0" w:space="0" w:color="auto"/>
        <w:bottom w:val="none" w:sz="0" w:space="0" w:color="auto"/>
        <w:right w:val="none" w:sz="0" w:space="0" w:color="auto"/>
      </w:divBdr>
    </w:div>
    <w:div w:id="35693326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7E0E4-7449-4D37-B24F-0F5F5116F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658</Words>
  <Characters>3756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Ohio State Graduate School</Company>
  <LinksUpToDate>false</LinksUpToDate>
  <CharactersWithSpaces>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Vu, Trang T.</cp:lastModifiedBy>
  <cp:revision>3</cp:revision>
  <cp:lastPrinted>2008-10-23T19:36:00Z</cp:lastPrinted>
  <dcterms:created xsi:type="dcterms:W3CDTF">2015-03-05T13:20:00Z</dcterms:created>
  <dcterms:modified xsi:type="dcterms:W3CDTF">2021-02-28T15:41:00Z</dcterms:modified>
</cp:coreProperties>
</file>