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AD71E" w14:textId="219A6AC1" w:rsidR="00335764" w:rsidRPr="00335764" w:rsidRDefault="00830464" w:rsidP="009731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Synthesis and Optimization of Novel Bacterial Topoisomerase Inhibitors</w:t>
      </w:r>
      <w:r w:rsidR="005232A0">
        <w:rPr>
          <w:rFonts w:ascii="Times New Roman" w:hAnsi="Times New Roman" w:cs="Times New Roman"/>
          <w:b/>
          <w:bCs/>
          <w:sz w:val="28"/>
          <w:szCs w:val="28"/>
        </w:rPr>
        <w:t>: Structure-Activity Relationships from Modifications to the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DNA Gyrase</w:t>
      </w:r>
      <w:r w:rsidR="005232A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Binding Domain </w:t>
      </w:r>
    </w:p>
    <w:p w14:paraId="323635E8" w14:textId="3E3D7FA4" w:rsidR="00335764" w:rsidRPr="00A2790F" w:rsidRDefault="00335764" w:rsidP="0097311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790F">
        <w:rPr>
          <w:rFonts w:ascii="Times New Roman" w:hAnsi="Times New Roman" w:cs="Times New Roman"/>
          <w:sz w:val="24"/>
          <w:szCs w:val="24"/>
          <w:u w:val="single"/>
        </w:rPr>
        <w:t>Chelsea A. Mann</w:t>
      </w:r>
      <w:r w:rsidR="00830464" w:rsidRPr="00A2790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A2790F">
        <w:rPr>
          <w:rFonts w:ascii="Times New Roman" w:hAnsi="Times New Roman" w:cs="Times New Roman"/>
          <w:sz w:val="24"/>
          <w:szCs w:val="24"/>
        </w:rPr>
        <w:t>, Yanran Lu</w:t>
      </w:r>
      <w:r w:rsidR="00830464" w:rsidRPr="00A279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2790F">
        <w:rPr>
          <w:rFonts w:ascii="Times New Roman" w:hAnsi="Times New Roman" w:cs="Times New Roman"/>
          <w:sz w:val="24"/>
          <w:szCs w:val="24"/>
        </w:rPr>
        <w:t xml:space="preserve">, </w:t>
      </w:r>
      <w:r w:rsidR="00673662" w:rsidRPr="00A2790F">
        <w:rPr>
          <w:rFonts w:ascii="Times New Roman" w:hAnsi="Times New Roman" w:cs="Times New Roman"/>
          <w:sz w:val="24"/>
          <w:szCs w:val="24"/>
        </w:rPr>
        <w:t>Mark J. Mitton-Fry</w:t>
      </w:r>
      <w:r w:rsidR="00673662" w:rsidRPr="00A279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73662">
        <w:rPr>
          <w:rFonts w:ascii="Times New Roman" w:hAnsi="Times New Roman" w:cs="Times New Roman"/>
          <w:sz w:val="24"/>
          <w:szCs w:val="24"/>
        </w:rPr>
        <w:t xml:space="preserve">, </w:t>
      </w:r>
      <w:r w:rsidRPr="00A2790F">
        <w:rPr>
          <w:rFonts w:ascii="Times New Roman" w:hAnsi="Times New Roman" w:cs="Times New Roman"/>
          <w:sz w:val="24"/>
          <w:szCs w:val="24"/>
        </w:rPr>
        <w:t>Jonathan L. Papa</w:t>
      </w:r>
      <w:r w:rsidR="00830464" w:rsidRPr="00A279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790F">
        <w:rPr>
          <w:rFonts w:ascii="Times New Roman" w:hAnsi="Times New Roman" w:cs="Times New Roman"/>
          <w:sz w:val="24"/>
          <w:szCs w:val="24"/>
        </w:rPr>
        <w:t>,</w:t>
      </w:r>
      <w:r w:rsidR="00673662" w:rsidRPr="00673662">
        <w:rPr>
          <w:rFonts w:ascii="Times New Roman" w:hAnsi="Times New Roman" w:cs="Times New Roman"/>
          <w:sz w:val="24"/>
          <w:szCs w:val="24"/>
        </w:rPr>
        <w:t xml:space="preserve"> </w:t>
      </w:r>
      <w:r w:rsidR="00673662" w:rsidRPr="00A2790F">
        <w:rPr>
          <w:rFonts w:ascii="Times New Roman" w:hAnsi="Times New Roman" w:cs="Times New Roman"/>
          <w:sz w:val="24"/>
          <w:szCs w:val="24"/>
        </w:rPr>
        <w:t>Jack C. Yalowich</w:t>
      </w:r>
      <w:r w:rsidR="00673662" w:rsidRPr="00A279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73662" w:rsidRPr="00A2790F">
        <w:rPr>
          <w:rFonts w:ascii="Times New Roman" w:hAnsi="Times New Roman" w:cs="Times New Roman"/>
          <w:sz w:val="24"/>
          <w:szCs w:val="24"/>
        </w:rPr>
        <w:t>, Sheri Dellos-Nolan</w:t>
      </w:r>
      <w:r w:rsidR="00673662" w:rsidRPr="00A279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73662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A2790F">
        <w:rPr>
          <w:rFonts w:ascii="Times New Roman" w:hAnsi="Times New Roman" w:cs="Times New Roman"/>
          <w:sz w:val="24"/>
          <w:szCs w:val="24"/>
        </w:rPr>
        <w:t xml:space="preserve"> Daniel J. Wozniak</w:t>
      </w:r>
      <w:r w:rsidR="00830464" w:rsidRPr="00A2790F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 w:rsidRPr="00A27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63852" w14:textId="11B0C466" w:rsidR="00F408EA" w:rsidRDefault="00830464" w:rsidP="0097311E">
      <w:pPr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2790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Pr="00A279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Division of Medicinal Chemistry and Pharmacognosy, College of Pharmacy, </w:t>
      </w:r>
      <w:r w:rsidRPr="00A2790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A279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Division of Pharmaceutics and Pharmacology, College of Pharmacy, </w:t>
      </w:r>
      <w:r w:rsidRPr="00A2790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3</w:t>
      </w:r>
      <w:r w:rsidRPr="00A279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Department of Microbial Infection and Immunity, College of Medicine, </w:t>
      </w:r>
      <w:r w:rsidRPr="00A2790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4</w:t>
      </w:r>
      <w:r w:rsidRPr="00A279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Department of Microbiology, College of Arts and Sciences, The Ohio State University</w:t>
      </w:r>
    </w:p>
    <w:p w14:paraId="70DF2776" w14:textId="17F64BF2" w:rsidR="000D5AD3" w:rsidRPr="000D5AD3" w:rsidRDefault="000D5AD3" w:rsidP="0097311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Background: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F78">
        <w:rPr>
          <w:rFonts w:ascii="Times New Roman" w:hAnsi="Times New Roman" w:cs="Times New Roman"/>
          <w:color w:val="000000"/>
          <w:sz w:val="24"/>
          <w:szCs w:val="24"/>
        </w:rPr>
        <w:t xml:space="preserve">Multidrug-resistant </w:t>
      </w:r>
      <w:r w:rsidR="00840723">
        <w:rPr>
          <w:rFonts w:ascii="Times New Roman" w:hAnsi="Times New Roman" w:cs="Times New Roman"/>
          <w:color w:val="000000"/>
          <w:sz w:val="24"/>
          <w:szCs w:val="24"/>
        </w:rPr>
        <w:t xml:space="preserve">(MDR) </w:t>
      </w:r>
      <w:r w:rsidR="00844F78">
        <w:rPr>
          <w:rFonts w:ascii="Times New Roman" w:hAnsi="Times New Roman" w:cs="Times New Roman"/>
          <w:color w:val="000000"/>
          <w:sz w:val="24"/>
          <w:szCs w:val="24"/>
        </w:rPr>
        <w:t xml:space="preserve">bacterial infections </w:t>
      </w:r>
      <w:r w:rsidR="000464F8">
        <w:rPr>
          <w:rFonts w:ascii="Times New Roman" w:hAnsi="Times New Roman" w:cs="Times New Roman"/>
          <w:color w:val="000000"/>
          <w:sz w:val="24"/>
          <w:szCs w:val="24"/>
        </w:rPr>
        <w:t>continue to pose an enormous threat to human</w:t>
      </w:r>
      <w:r w:rsidR="00844F78">
        <w:rPr>
          <w:rFonts w:ascii="Times New Roman" w:hAnsi="Times New Roman" w:cs="Times New Roman"/>
          <w:color w:val="000000"/>
          <w:sz w:val="24"/>
          <w:szCs w:val="24"/>
        </w:rPr>
        <w:t xml:space="preserve"> health</w:t>
      </w:r>
      <w:r w:rsidR="000464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B2BEB">
        <w:rPr>
          <w:rFonts w:ascii="Times New Roman" w:hAnsi="Times New Roman" w:cs="Times New Roman"/>
          <w:color w:val="000000"/>
          <w:sz w:val="24"/>
          <w:szCs w:val="24"/>
        </w:rPr>
        <w:t>Worldwide mortality rates are estimated to be approximately 700,000 individuals per year</w:t>
      </w:r>
      <w:r w:rsidR="008407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2BEB">
        <w:rPr>
          <w:rFonts w:ascii="Times New Roman" w:hAnsi="Times New Roman" w:cs="Times New Roman"/>
          <w:color w:val="000000"/>
          <w:sz w:val="24"/>
          <w:szCs w:val="24"/>
        </w:rPr>
        <w:t xml:space="preserve"> and this number will rapidly increase in the years to come.</w:t>
      </w:r>
      <w:r w:rsidR="007B2B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7B2BEB">
        <w:rPr>
          <w:rFonts w:ascii="Times New Roman" w:hAnsi="Times New Roman" w:cs="Times New Roman"/>
          <w:color w:val="000000"/>
          <w:sz w:val="24"/>
          <w:szCs w:val="24"/>
        </w:rPr>
        <w:t xml:space="preserve"> Of particular concern is </w:t>
      </w:r>
      <w:r w:rsidR="0084072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051AF3">
        <w:rPr>
          <w:rFonts w:ascii="Times New Roman" w:hAnsi="Times New Roman" w:cs="Times New Roman"/>
          <w:color w:val="000000"/>
          <w:sz w:val="24"/>
          <w:szCs w:val="24"/>
        </w:rPr>
        <w:t>bacterial pathogen</w:t>
      </w:r>
      <w:r w:rsidR="00051AF3" w:rsidRPr="00051A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Staphylococcus aureu</w:t>
      </w:r>
      <w:r w:rsidR="007B2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7B2BEB">
        <w:rPr>
          <w:rFonts w:ascii="Times New Roman" w:hAnsi="Times New Roman" w:cs="Times New Roman"/>
          <w:color w:val="000000"/>
          <w:sz w:val="24"/>
          <w:szCs w:val="24"/>
        </w:rPr>
        <w:t xml:space="preserve"> and its methicillin-resistant variant (MRSA) due to its leading contribution to mortality rates in the United States.</w:t>
      </w:r>
      <w:r w:rsidR="009731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5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BEB">
        <w:rPr>
          <w:rFonts w:ascii="Times New Roman" w:hAnsi="Times New Roman" w:cs="Times New Roman"/>
          <w:color w:val="000000"/>
          <w:sz w:val="24"/>
          <w:szCs w:val="24"/>
        </w:rPr>
        <w:t xml:space="preserve">Therefore, there is an urgent need to develop novel therapeutics to combat this issue of resistance. Novel Bacterial Topoisomerase </w:t>
      </w:r>
      <w:r w:rsidR="00DD1AE4">
        <w:rPr>
          <w:rFonts w:ascii="Times New Roman" w:hAnsi="Times New Roman" w:cs="Times New Roman"/>
          <w:color w:val="000000"/>
          <w:sz w:val="24"/>
          <w:szCs w:val="24"/>
        </w:rPr>
        <w:t xml:space="preserve">Inhibitors (NBTIs) are a promising class of compounds </w:t>
      </w:r>
      <w:r w:rsidR="002B0F02">
        <w:rPr>
          <w:rFonts w:ascii="Times New Roman" w:hAnsi="Times New Roman" w:cs="Times New Roman"/>
          <w:color w:val="000000"/>
          <w:sz w:val="24"/>
          <w:szCs w:val="24"/>
        </w:rPr>
        <w:t xml:space="preserve">that have been reported to have potent antibacterial activity. Previously we have generated a series of dioxane linked NBTIs that inhibit </w:t>
      </w:r>
      <w:r w:rsidR="00840723">
        <w:rPr>
          <w:rFonts w:ascii="Times New Roman" w:hAnsi="Times New Roman" w:cs="Times New Roman"/>
          <w:color w:val="000000"/>
          <w:sz w:val="24"/>
          <w:szCs w:val="24"/>
        </w:rPr>
        <w:t>both</w:t>
      </w:r>
      <w:r w:rsidR="002B0F02">
        <w:rPr>
          <w:rFonts w:ascii="Times New Roman" w:hAnsi="Times New Roman" w:cs="Times New Roman"/>
          <w:color w:val="000000"/>
          <w:sz w:val="24"/>
          <w:szCs w:val="24"/>
        </w:rPr>
        <w:t xml:space="preserve"> DNA gyrase and </w:t>
      </w:r>
      <w:r w:rsidR="0084072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B0F02">
        <w:rPr>
          <w:rFonts w:ascii="Times New Roman" w:hAnsi="Times New Roman" w:cs="Times New Roman"/>
          <w:color w:val="000000"/>
          <w:sz w:val="24"/>
          <w:szCs w:val="24"/>
        </w:rPr>
        <w:t xml:space="preserve">opoisomerase IV enzymes of </w:t>
      </w:r>
      <w:r w:rsidR="006736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S. aureus </w:t>
      </w:r>
      <w:r w:rsidR="00673662" w:rsidRPr="00673662">
        <w:rPr>
          <w:rFonts w:ascii="Times New Roman" w:hAnsi="Times New Roman" w:cs="Times New Roman"/>
          <w:iCs/>
          <w:color w:val="000000"/>
          <w:sz w:val="24"/>
          <w:szCs w:val="24"/>
        </w:rPr>
        <w:t>strains</w:t>
      </w:r>
      <w:r w:rsidR="0067366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2B0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93F">
        <w:rPr>
          <w:rFonts w:ascii="Times New Roman" w:hAnsi="Times New Roman" w:cs="Times New Roman"/>
          <w:color w:val="000000"/>
          <w:sz w:val="24"/>
          <w:szCs w:val="24"/>
        </w:rPr>
        <w:t xml:space="preserve">Our current focus is to synthesize NBTIs that have improved pharmacokinetic (PK) properties while maintaining potency through structural modifications </w:t>
      </w:r>
      <w:r w:rsidR="00840723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17493F">
        <w:rPr>
          <w:rFonts w:ascii="Times New Roman" w:hAnsi="Times New Roman" w:cs="Times New Roman"/>
          <w:color w:val="000000"/>
          <w:sz w:val="24"/>
          <w:szCs w:val="24"/>
        </w:rPr>
        <w:t>the gyrase</w:t>
      </w:r>
      <w:r w:rsidR="008407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493F">
        <w:rPr>
          <w:rFonts w:ascii="Times New Roman" w:hAnsi="Times New Roman" w:cs="Times New Roman"/>
          <w:color w:val="000000"/>
          <w:sz w:val="24"/>
          <w:szCs w:val="24"/>
        </w:rPr>
        <w:t xml:space="preserve">binding domain. </w:t>
      </w:r>
      <w:r w:rsidR="00840723">
        <w:rPr>
          <w:rFonts w:ascii="Times New Roman" w:hAnsi="Times New Roman" w:cs="Times New Roman"/>
          <w:color w:val="000000"/>
          <w:sz w:val="24"/>
          <w:szCs w:val="24"/>
        </w:rPr>
        <w:t>Ideal</w:t>
      </w:r>
      <w:r w:rsidR="0017493F">
        <w:rPr>
          <w:rFonts w:ascii="Times New Roman" w:hAnsi="Times New Roman" w:cs="Times New Roman"/>
          <w:color w:val="000000"/>
          <w:sz w:val="24"/>
          <w:szCs w:val="24"/>
        </w:rPr>
        <w:t xml:space="preserve"> inhibitors </w:t>
      </w:r>
      <w:r w:rsidR="00840723">
        <w:rPr>
          <w:rFonts w:ascii="Times New Roman" w:hAnsi="Times New Roman" w:cs="Times New Roman"/>
          <w:color w:val="000000"/>
          <w:sz w:val="24"/>
          <w:szCs w:val="24"/>
        </w:rPr>
        <w:t>will also demonstrate minimal</w:t>
      </w:r>
      <w:r w:rsidR="00174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493F">
        <w:rPr>
          <w:rFonts w:ascii="Times New Roman" w:hAnsi="Times New Roman" w:cs="Times New Roman"/>
          <w:color w:val="000000"/>
          <w:sz w:val="24"/>
          <w:szCs w:val="24"/>
        </w:rPr>
        <w:t>hERG</w:t>
      </w:r>
      <w:proofErr w:type="spellEnd"/>
      <w:r w:rsidR="00174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723">
        <w:rPr>
          <w:rFonts w:ascii="Times New Roman" w:hAnsi="Times New Roman" w:cs="Times New Roman"/>
          <w:color w:val="000000"/>
          <w:sz w:val="24"/>
          <w:szCs w:val="24"/>
        </w:rPr>
        <w:t xml:space="preserve">inhibition, </w:t>
      </w:r>
      <w:r w:rsidR="0017493F">
        <w:rPr>
          <w:rFonts w:ascii="Times New Roman" w:hAnsi="Times New Roman" w:cs="Times New Roman"/>
          <w:color w:val="000000"/>
          <w:sz w:val="24"/>
          <w:szCs w:val="24"/>
        </w:rPr>
        <w:t xml:space="preserve">a general safety concern </w:t>
      </w:r>
      <w:r w:rsidR="00840723">
        <w:rPr>
          <w:rFonts w:ascii="Times New Roman" w:hAnsi="Times New Roman" w:cs="Times New Roman"/>
          <w:color w:val="000000"/>
          <w:sz w:val="24"/>
          <w:szCs w:val="24"/>
        </w:rPr>
        <w:t>for the NBTIs</w:t>
      </w:r>
      <w:r w:rsidR="001749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7E39FE" w14:textId="2A448AF3" w:rsidR="000D5AD3" w:rsidRPr="00C8639D" w:rsidRDefault="000D5AD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Materials and Methods:</w:t>
      </w:r>
      <w:r w:rsidR="00973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311E">
        <w:rPr>
          <w:rFonts w:ascii="Times New Roman" w:hAnsi="Times New Roman" w:cs="Times New Roman"/>
          <w:color w:val="000000"/>
          <w:sz w:val="24"/>
          <w:szCs w:val="24"/>
        </w:rPr>
        <w:t xml:space="preserve">A series of aldehydes with desired </w:t>
      </w:r>
      <w:r w:rsidR="00B25001">
        <w:rPr>
          <w:rFonts w:ascii="Times New Roman" w:hAnsi="Times New Roman" w:cs="Times New Roman"/>
          <w:color w:val="000000"/>
          <w:sz w:val="24"/>
          <w:szCs w:val="24"/>
        </w:rPr>
        <w:t xml:space="preserve">physicochemical </w:t>
      </w:r>
      <w:r w:rsidR="0097311E">
        <w:rPr>
          <w:rFonts w:ascii="Times New Roman" w:hAnsi="Times New Roman" w:cs="Times New Roman"/>
          <w:color w:val="000000"/>
          <w:sz w:val="24"/>
          <w:szCs w:val="24"/>
        </w:rPr>
        <w:t xml:space="preserve">properties </w:t>
      </w:r>
      <w:r w:rsidR="00B25001">
        <w:rPr>
          <w:rFonts w:ascii="Times New Roman" w:hAnsi="Times New Roman" w:cs="Times New Roman"/>
          <w:color w:val="000000"/>
          <w:sz w:val="24"/>
          <w:szCs w:val="24"/>
        </w:rPr>
        <w:t xml:space="preserve">was prepared </w:t>
      </w:r>
      <w:r w:rsidR="00840723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97311E">
        <w:rPr>
          <w:rFonts w:ascii="Times New Roman" w:hAnsi="Times New Roman" w:cs="Times New Roman"/>
          <w:color w:val="000000"/>
          <w:sz w:val="24"/>
          <w:szCs w:val="24"/>
        </w:rPr>
        <w:t xml:space="preserve">multistep </w:t>
      </w:r>
      <w:r w:rsidR="00B25001">
        <w:rPr>
          <w:rFonts w:ascii="Times New Roman" w:hAnsi="Times New Roman" w:cs="Times New Roman"/>
          <w:color w:val="000000"/>
          <w:sz w:val="24"/>
          <w:szCs w:val="24"/>
        </w:rPr>
        <w:t>synthesis</w:t>
      </w:r>
      <w:r w:rsidR="009731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25001">
        <w:rPr>
          <w:rFonts w:ascii="Times New Roman" w:hAnsi="Times New Roman" w:cs="Times New Roman"/>
          <w:color w:val="000000"/>
          <w:sz w:val="24"/>
          <w:szCs w:val="24"/>
        </w:rPr>
        <w:t>Final compounds were then prepared by reductive amination of these aldehydes using a 5-amino-1,3-dioxane derivative</w:t>
      </w:r>
      <w:r w:rsidR="009731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676F">
        <w:rPr>
          <w:rFonts w:ascii="Times New Roman" w:hAnsi="Times New Roman" w:cs="Times New Roman"/>
          <w:color w:val="000000"/>
          <w:sz w:val="24"/>
          <w:szCs w:val="24"/>
        </w:rPr>
        <w:t>Aldehyde intermediates as well as final compounds were purified by flash column chromatography and characterized by NMR spectroscopy. Minimum inhibitory concentrations (MIC) were measured in both drug-sensitive and methicillin</w:t>
      </w:r>
      <w:r w:rsidR="00B2500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9676F">
        <w:rPr>
          <w:rFonts w:ascii="Times New Roman" w:hAnsi="Times New Roman" w:cs="Times New Roman"/>
          <w:color w:val="000000"/>
          <w:sz w:val="24"/>
          <w:szCs w:val="24"/>
        </w:rPr>
        <w:t xml:space="preserve">resistant </w:t>
      </w:r>
      <w:r w:rsidR="002967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S. aureus </w:t>
      </w:r>
      <w:r w:rsidR="0029676F">
        <w:rPr>
          <w:rFonts w:ascii="Times New Roman" w:hAnsi="Times New Roman" w:cs="Times New Roman"/>
          <w:color w:val="000000"/>
          <w:sz w:val="24"/>
          <w:szCs w:val="24"/>
        </w:rPr>
        <w:t>as well as a</w:t>
      </w:r>
      <w:r w:rsidR="00B25001">
        <w:rPr>
          <w:rFonts w:ascii="Times New Roman" w:hAnsi="Times New Roman" w:cs="Times New Roman"/>
          <w:color w:val="000000"/>
          <w:sz w:val="24"/>
          <w:szCs w:val="24"/>
        </w:rPr>
        <w:t>n isolate from an individual with c</w:t>
      </w:r>
      <w:r w:rsidR="0029676F">
        <w:rPr>
          <w:rFonts w:ascii="Times New Roman" w:hAnsi="Times New Roman" w:cs="Times New Roman"/>
          <w:color w:val="000000"/>
          <w:sz w:val="24"/>
          <w:szCs w:val="24"/>
        </w:rPr>
        <w:t xml:space="preserve">ystic </w:t>
      </w:r>
      <w:r w:rsidR="00B2500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29676F">
        <w:rPr>
          <w:rFonts w:ascii="Times New Roman" w:hAnsi="Times New Roman" w:cs="Times New Roman"/>
          <w:color w:val="000000"/>
          <w:sz w:val="24"/>
          <w:szCs w:val="24"/>
        </w:rPr>
        <w:t xml:space="preserve">ibrosis. </w:t>
      </w:r>
      <w:r w:rsidR="00B25001">
        <w:rPr>
          <w:rFonts w:ascii="Times New Roman" w:hAnsi="Times New Roman" w:cs="Times New Roman"/>
          <w:color w:val="000000"/>
          <w:sz w:val="24"/>
          <w:szCs w:val="24"/>
        </w:rPr>
        <w:t xml:space="preserve">Additional </w:t>
      </w:r>
      <w:r w:rsidR="0029676F">
        <w:rPr>
          <w:rFonts w:ascii="Times New Roman" w:hAnsi="Times New Roman" w:cs="Times New Roman"/>
          <w:color w:val="000000"/>
          <w:sz w:val="24"/>
          <w:szCs w:val="24"/>
        </w:rPr>
        <w:t xml:space="preserve">MIC </w:t>
      </w:r>
      <w:r w:rsidR="00B25001">
        <w:rPr>
          <w:rFonts w:ascii="Times New Roman" w:hAnsi="Times New Roman" w:cs="Times New Roman"/>
          <w:color w:val="000000"/>
          <w:sz w:val="24"/>
          <w:szCs w:val="24"/>
        </w:rPr>
        <w:t xml:space="preserve">determinations were conducted using an NBTI-resistant </w:t>
      </w:r>
      <w:r w:rsidR="00B250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S. aureus </w:t>
      </w:r>
      <w:r w:rsidR="00B25001">
        <w:rPr>
          <w:rFonts w:ascii="Times New Roman" w:hAnsi="Times New Roman" w:cs="Times New Roman"/>
          <w:color w:val="000000"/>
          <w:sz w:val="24"/>
          <w:szCs w:val="24"/>
        </w:rPr>
        <w:t xml:space="preserve">strain with a </w:t>
      </w:r>
      <w:r w:rsidR="0029676F">
        <w:rPr>
          <w:rFonts w:ascii="Times New Roman" w:hAnsi="Times New Roman" w:cs="Times New Roman"/>
          <w:color w:val="000000"/>
          <w:sz w:val="24"/>
          <w:szCs w:val="24"/>
        </w:rPr>
        <w:t xml:space="preserve">D83N </w:t>
      </w:r>
      <w:r w:rsidR="00B25001">
        <w:rPr>
          <w:rFonts w:ascii="Times New Roman" w:hAnsi="Times New Roman" w:cs="Times New Roman"/>
          <w:color w:val="000000"/>
          <w:sz w:val="24"/>
          <w:szCs w:val="24"/>
        </w:rPr>
        <w:t>amino acid substitution in DNA gyrase</w:t>
      </w:r>
      <w:r w:rsidR="0029676F">
        <w:rPr>
          <w:rFonts w:ascii="Times New Roman" w:hAnsi="Times New Roman" w:cs="Times New Roman"/>
          <w:color w:val="000000"/>
          <w:sz w:val="24"/>
          <w:szCs w:val="24"/>
        </w:rPr>
        <w:t>. Fifty percent inhibitory concentrations (IC</w:t>
      </w:r>
      <w:r w:rsidR="0029676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50</w:t>
      </w:r>
      <w:r w:rsidR="00C160C3">
        <w:rPr>
          <w:rFonts w:ascii="Times New Roman" w:hAnsi="Times New Roman" w:cs="Times New Roman"/>
          <w:color w:val="000000"/>
          <w:sz w:val="24"/>
          <w:szCs w:val="24"/>
        </w:rPr>
        <w:t xml:space="preserve"> values</w:t>
      </w:r>
      <w:r w:rsidR="0029676F">
        <w:rPr>
          <w:rFonts w:ascii="Times New Roman" w:hAnsi="Times New Roman" w:cs="Times New Roman"/>
          <w:color w:val="000000"/>
          <w:sz w:val="24"/>
          <w:szCs w:val="24"/>
        </w:rPr>
        <w:t xml:space="preserve">) were determined </w:t>
      </w:r>
      <w:r w:rsidR="00C160C3">
        <w:rPr>
          <w:rFonts w:ascii="Times New Roman" w:hAnsi="Times New Roman" w:cs="Times New Roman"/>
          <w:color w:val="000000"/>
          <w:sz w:val="24"/>
          <w:szCs w:val="24"/>
        </w:rPr>
        <w:t xml:space="preserve">using purified </w:t>
      </w:r>
      <w:r w:rsidR="0029676F">
        <w:rPr>
          <w:rFonts w:ascii="Times New Roman" w:hAnsi="Times New Roman" w:cs="Times New Roman"/>
          <w:color w:val="000000"/>
          <w:sz w:val="24"/>
          <w:szCs w:val="24"/>
        </w:rPr>
        <w:t xml:space="preserve">DNA gyrase and </w:t>
      </w:r>
      <w:proofErr w:type="spellStart"/>
      <w:r w:rsidR="0029676F">
        <w:rPr>
          <w:rFonts w:ascii="Times New Roman" w:hAnsi="Times New Roman" w:cs="Times New Roman"/>
          <w:color w:val="000000"/>
          <w:sz w:val="24"/>
          <w:szCs w:val="24"/>
        </w:rPr>
        <w:t>TopoIV</w:t>
      </w:r>
      <w:proofErr w:type="spellEnd"/>
      <w:r w:rsidR="00296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0C3">
        <w:rPr>
          <w:rFonts w:ascii="Times New Roman" w:hAnsi="Times New Roman" w:cs="Times New Roman"/>
          <w:color w:val="000000"/>
          <w:sz w:val="24"/>
          <w:szCs w:val="24"/>
        </w:rPr>
        <w:t xml:space="preserve">enzymes, </w:t>
      </w:r>
      <w:r w:rsidR="0029676F">
        <w:rPr>
          <w:rFonts w:ascii="Times New Roman" w:hAnsi="Times New Roman" w:cs="Times New Roman"/>
          <w:color w:val="000000"/>
          <w:sz w:val="24"/>
          <w:szCs w:val="24"/>
        </w:rPr>
        <w:t xml:space="preserve">as well as </w:t>
      </w:r>
      <w:r w:rsidR="00C160C3">
        <w:rPr>
          <w:rFonts w:ascii="Times New Roman" w:hAnsi="Times New Roman" w:cs="Times New Roman"/>
          <w:color w:val="000000"/>
          <w:sz w:val="24"/>
          <w:szCs w:val="24"/>
        </w:rPr>
        <w:t xml:space="preserve">with DNA gyrase enzyme with </w:t>
      </w:r>
      <w:r w:rsidR="0029676F">
        <w:rPr>
          <w:rFonts w:ascii="Times New Roman" w:hAnsi="Times New Roman" w:cs="Times New Roman"/>
          <w:color w:val="000000"/>
          <w:sz w:val="24"/>
          <w:szCs w:val="24"/>
        </w:rPr>
        <w:t xml:space="preserve">the D83N </w:t>
      </w:r>
      <w:r w:rsidR="00C160C3">
        <w:rPr>
          <w:rFonts w:ascii="Times New Roman" w:hAnsi="Times New Roman" w:cs="Times New Roman"/>
          <w:color w:val="000000"/>
          <w:sz w:val="24"/>
          <w:szCs w:val="24"/>
        </w:rPr>
        <w:t>amino acid substitution</w:t>
      </w:r>
      <w:r w:rsidR="0029676F">
        <w:rPr>
          <w:rFonts w:ascii="Times New Roman" w:hAnsi="Times New Roman" w:cs="Times New Roman"/>
          <w:color w:val="000000"/>
          <w:sz w:val="24"/>
          <w:szCs w:val="24"/>
        </w:rPr>
        <w:t xml:space="preserve">. Compounds </w:t>
      </w:r>
      <w:r w:rsidR="00C160C3">
        <w:rPr>
          <w:rFonts w:ascii="Times New Roman" w:hAnsi="Times New Roman" w:cs="Times New Roman"/>
          <w:color w:val="000000"/>
          <w:sz w:val="24"/>
          <w:szCs w:val="24"/>
        </w:rPr>
        <w:t>were assessed for metabolic stability using mouse microsomes and for cardiovascular safety in the</w:t>
      </w:r>
      <w:r w:rsidR="002C1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0C3">
        <w:rPr>
          <w:rFonts w:ascii="Times New Roman" w:hAnsi="Times New Roman" w:cs="Times New Roman"/>
          <w:color w:val="000000"/>
          <w:sz w:val="24"/>
          <w:szCs w:val="24"/>
        </w:rPr>
        <w:t xml:space="preserve">stability assessment </w:t>
      </w:r>
      <w:proofErr w:type="spellStart"/>
      <w:r w:rsidR="00C8639D">
        <w:rPr>
          <w:rFonts w:ascii="Times New Roman" w:hAnsi="Times New Roman" w:cs="Times New Roman"/>
          <w:color w:val="000000"/>
          <w:sz w:val="24"/>
          <w:szCs w:val="24"/>
        </w:rPr>
        <w:t>hERG</w:t>
      </w:r>
      <w:proofErr w:type="spellEnd"/>
      <w:r w:rsidR="00C86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0C3">
        <w:rPr>
          <w:rFonts w:ascii="Times New Roman" w:hAnsi="Times New Roman" w:cs="Times New Roman"/>
          <w:color w:val="000000"/>
          <w:sz w:val="24"/>
          <w:szCs w:val="24"/>
        </w:rPr>
        <w:t>assay.</w:t>
      </w:r>
      <w:r w:rsidR="00C86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57DB91" w14:textId="20AC48EF" w:rsidR="000D5AD3" w:rsidRPr="00C8639D" w:rsidRDefault="000D5AD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Results:</w:t>
      </w:r>
      <w:r w:rsidR="00C863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6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synthesized </w:t>
      </w:r>
      <w:r w:rsidR="00C8639D">
        <w:rPr>
          <w:rFonts w:ascii="Times New Roman" w:hAnsi="Times New Roman" w:cs="Times New Roman"/>
          <w:color w:val="000000"/>
          <w:sz w:val="24"/>
          <w:szCs w:val="24"/>
        </w:rPr>
        <w:t>NBTIs possessed potent anti-staphylococcal activity</w:t>
      </w:r>
      <w:r w:rsidR="00003F22">
        <w:rPr>
          <w:rFonts w:ascii="Times New Roman" w:hAnsi="Times New Roman" w:cs="Times New Roman"/>
          <w:color w:val="000000"/>
          <w:sz w:val="24"/>
          <w:szCs w:val="24"/>
        </w:rPr>
        <w:t xml:space="preserve">. NBTIs were </w:t>
      </w:r>
      <w:r w:rsidR="009D00FF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="00003F22">
        <w:rPr>
          <w:rFonts w:ascii="Times New Roman" w:hAnsi="Times New Roman" w:cs="Times New Roman"/>
          <w:color w:val="000000"/>
          <w:sz w:val="24"/>
          <w:szCs w:val="24"/>
        </w:rPr>
        <w:t>tested for activity in biochemical assays</w:t>
      </w:r>
      <w:r w:rsidR="004E7B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3F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B73">
        <w:rPr>
          <w:rFonts w:ascii="Times New Roman" w:hAnsi="Times New Roman" w:cs="Times New Roman"/>
          <w:color w:val="000000"/>
          <w:sz w:val="24"/>
          <w:szCs w:val="24"/>
        </w:rPr>
        <w:t xml:space="preserve">with low ratios of </w:t>
      </w:r>
      <w:proofErr w:type="spellStart"/>
      <w:r w:rsidR="004E7B73">
        <w:rPr>
          <w:rFonts w:ascii="Times New Roman" w:hAnsi="Times New Roman" w:cs="Times New Roman"/>
          <w:color w:val="000000"/>
          <w:sz w:val="24"/>
          <w:szCs w:val="24"/>
        </w:rPr>
        <w:t>TopoIV</w:t>
      </w:r>
      <w:proofErr w:type="spellEnd"/>
      <w:r w:rsidR="004E7B73">
        <w:rPr>
          <w:rFonts w:ascii="Times New Roman" w:hAnsi="Times New Roman" w:cs="Times New Roman"/>
          <w:color w:val="000000"/>
          <w:sz w:val="24"/>
          <w:szCs w:val="24"/>
        </w:rPr>
        <w:t xml:space="preserve"> decatenation / DNA gyrase supercoiling IC</w:t>
      </w:r>
      <w:r w:rsidR="004E7B7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50</w:t>
      </w:r>
      <w:r w:rsidR="004E7B73">
        <w:rPr>
          <w:rFonts w:ascii="Times New Roman" w:hAnsi="Times New Roman" w:cs="Times New Roman"/>
          <w:color w:val="000000"/>
          <w:sz w:val="24"/>
          <w:szCs w:val="24"/>
        </w:rPr>
        <w:t xml:space="preserve"> values </w:t>
      </w:r>
      <w:r w:rsidR="00C8639D">
        <w:rPr>
          <w:rFonts w:ascii="Times New Roman" w:hAnsi="Times New Roman" w:cs="Times New Roman"/>
          <w:color w:val="000000"/>
          <w:sz w:val="24"/>
          <w:szCs w:val="24"/>
        </w:rPr>
        <w:t xml:space="preserve">indicating improved dual-targeting capability. Improvements were also seen in antibacterial activity against the D83N mutant </w:t>
      </w:r>
      <w:r w:rsidR="00C863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S. aureus </w:t>
      </w:r>
      <w:r w:rsidR="00C8639D">
        <w:rPr>
          <w:rFonts w:ascii="Times New Roman" w:hAnsi="Times New Roman" w:cs="Times New Roman"/>
          <w:color w:val="000000"/>
          <w:sz w:val="24"/>
          <w:szCs w:val="24"/>
        </w:rPr>
        <w:t xml:space="preserve">strain. </w:t>
      </w:r>
      <w:r w:rsidR="00C160C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8639D">
        <w:rPr>
          <w:rFonts w:ascii="Times New Roman" w:hAnsi="Times New Roman" w:cs="Times New Roman"/>
          <w:color w:val="000000"/>
          <w:sz w:val="24"/>
          <w:szCs w:val="24"/>
        </w:rPr>
        <w:t xml:space="preserve">elect compounds showed improvement in metabolism and </w:t>
      </w:r>
      <w:proofErr w:type="spellStart"/>
      <w:r w:rsidR="00C8639D">
        <w:rPr>
          <w:rFonts w:ascii="Times New Roman" w:hAnsi="Times New Roman" w:cs="Times New Roman"/>
          <w:color w:val="000000"/>
          <w:sz w:val="24"/>
          <w:szCs w:val="24"/>
        </w:rPr>
        <w:t>hERG</w:t>
      </w:r>
      <w:proofErr w:type="spellEnd"/>
      <w:r w:rsidR="00C8639D">
        <w:rPr>
          <w:rFonts w:ascii="Times New Roman" w:hAnsi="Times New Roman" w:cs="Times New Roman"/>
          <w:color w:val="000000"/>
          <w:sz w:val="24"/>
          <w:szCs w:val="24"/>
        </w:rPr>
        <w:t xml:space="preserve"> safety profiles.</w:t>
      </w:r>
    </w:p>
    <w:p w14:paraId="27BBDEA9" w14:textId="525ABF6B" w:rsidR="000D5AD3" w:rsidRPr="00C8639D" w:rsidRDefault="000D5AD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Conclusion:</w:t>
      </w:r>
      <w:r w:rsidR="00C863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639D">
        <w:rPr>
          <w:rFonts w:ascii="Times New Roman" w:hAnsi="Times New Roman" w:cs="Times New Roman"/>
          <w:color w:val="000000"/>
          <w:sz w:val="24"/>
          <w:szCs w:val="24"/>
        </w:rPr>
        <w:t xml:space="preserve">Multi-step synthetic approaches for the generation of aldehyde intermediates, followed by reductive amination afforded </w:t>
      </w:r>
      <w:r w:rsidR="00C160C3">
        <w:rPr>
          <w:rFonts w:ascii="Times New Roman" w:hAnsi="Times New Roman" w:cs="Times New Roman"/>
          <w:color w:val="000000"/>
          <w:sz w:val="24"/>
          <w:szCs w:val="24"/>
        </w:rPr>
        <w:t>a new set of dioxane-linked NBTIs</w:t>
      </w:r>
      <w:r w:rsidR="00C863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29F7">
        <w:rPr>
          <w:rFonts w:ascii="Times New Roman" w:hAnsi="Times New Roman" w:cs="Times New Roman"/>
          <w:color w:val="000000"/>
          <w:sz w:val="24"/>
          <w:szCs w:val="24"/>
        </w:rPr>
        <w:t xml:space="preserve"> Th</w:t>
      </w:r>
      <w:r w:rsidR="00C160C3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FA29F7">
        <w:rPr>
          <w:rFonts w:ascii="Times New Roman" w:hAnsi="Times New Roman" w:cs="Times New Roman"/>
          <w:color w:val="000000"/>
          <w:sz w:val="24"/>
          <w:szCs w:val="24"/>
        </w:rPr>
        <w:t xml:space="preserve"> series of compounds </w:t>
      </w:r>
      <w:r w:rsidR="005155F1">
        <w:rPr>
          <w:rFonts w:ascii="Times New Roman" w:hAnsi="Times New Roman" w:cs="Times New Roman"/>
          <w:color w:val="000000"/>
          <w:sz w:val="24"/>
          <w:szCs w:val="24"/>
        </w:rPr>
        <w:t>enabled further insight into the physicochemical properties driving metabolic stability and cardiovascular safety and also delivered superior antibacterial activity in several cases</w:t>
      </w:r>
      <w:r w:rsidR="00FA29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4DC8C61" w14:textId="740B8723" w:rsidR="0017493F" w:rsidRDefault="0017493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References:</w:t>
      </w:r>
    </w:p>
    <w:p w14:paraId="65F90262" w14:textId="77777777" w:rsidR="0097311E" w:rsidRPr="00C35107" w:rsidRDefault="0097311E" w:rsidP="00973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5107">
        <w:rPr>
          <w:rFonts w:ascii="Times New Roman" w:hAnsi="Times New Roman" w:cs="Times New Roman"/>
        </w:rPr>
        <w:t xml:space="preserve">Mitton-Fry, M. J. </w:t>
      </w:r>
      <w:r w:rsidRPr="00C35107">
        <w:rPr>
          <w:rFonts w:ascii="Times New Roman" w:hAnsi="Times New Roman" w:cs="Times New Roman"/>
          <w:i/>
        </w:rPr>
        <w:t xml:space="preserve">Med. Chem. Rev. </w:t>
      </w:r>
      <w:r w:rsidRPr="00C35107">
        <w:rPr>
          <w:rFonts w:ascii="Times New Roman" w:hAnsi="Times New Roman" w:cs="Times New Roman"/>
          <w:b/>
        </w:rPr>
        <w:t xml:space="preserve">2017, </w:t>
      </w:r>
      <w:r w:rsidRPr="00C35107">
        <w:rPr>
          <w:rFonts w:ascii="Times New Roman" w:hAnsi="Times New Roman" w:cs="Times New Roman"/>
          <w:i/>
        </w:rPr>
        <w:t xml:space="preserve">52, </w:t>
      </w:r>
      <w:r>
        <w:rPr>
          <w:rFonts w:ascii="Times New Roman" w:hAnsi="Times New Roman" w:cs="Times New Roman"/>
        </w:rPr>
        <w:t>281</w:t>
      </w:r>
      <w:r w:rsidRPr="00C35107">
        <w:rPr>
          <w:rFonts w:ascii="Times New Roman" w:hAnsi="Times New Roman" w:cs="Times New Roman"/>
        </w:rPr>
        <w:t>.</w:t>
      </w:r>
    </w:p>
    <w:p w14:paraId="7B52B56E" w14:textId="71B37A14" w:rsidR="0017493F" w:rsidRPr="00C35107" w:rsidRDefault="0097311E" w:rsidP="00174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Boucher, H. W. </w:t>
      </w:r>
      <w:r>
        <w:rPr>
          <w:rFonts w:ascii="Times New Roman" w:hAnsi="Times New Roman" w:cs="Times New Roman"/>
          <w:i/>
          <w:iCs/>
        </w:rPr>
        <w:t>et. al.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Clin. Infect. Dis.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2009, </w:t>
      </w:r>
      <w:r>
        <w:rPr>
          <w:rFonts w:ascii="Times New Roman" w:hAnsi="Times New Roman" w:cs="Times New Roman"/>
          <w:i/>
          <w:iCs/>
        </w:rPr>
        <w:t xml:space="preserve">48, </w:t>
      </w:r>
      <w:r>
        <w:rPr>
          <w:rFonts w:ascii="Times New Roman" w:hAnsi="Times New Roman" w:cs="Times New Roman"/>
        </w:rPr>
        <w:t>1.</w:t>
      </w:r>
    </w:p>
    <w:p w14:paraId="3D437948" w14:textId="1DF02A7B" w:rsidR="000D5AD3" w:rsidRDefault="0097311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0D5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cknowledgement: </w:t>
      </w:r>
      <w:r w:rsidR="007740BD" w:rsidRPr="002C12D6">
        <w:rPr>
          <w:rFonts w:ascii="Times New Roman" w:hAnsi="Times New Roman" w:cs="Times New Roman"/>
          <w:sz w:val="24"/>
          <w:szCs w:val="24"/>
        </w:rPr>
        <w:t>This research was supported by a Transformational Award from the Dr. Ralph and Marian Falk Medical Research Trust.</w:t>
      </w:r>
    </w:p>
    <w:p w14:paraId="16EBC076" w14:textId="77777777" w:rsidR="0017493F" w:rsidRPr="000D5AD3" w:rsidRDefault="0017493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7493F" w:rsidRPr="000D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0B3"/>
    <w:multiLevelType w:val="hybridMultilevel"/>
    <w:tmpl w:val="3D622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64"/>
    <w:rsid w:val="00003F22"/>
    <w:rsid w:val="000464F8"/>
    <w:rsid w:val="00051AF3"/>
    <w:rsid w:val="000D5AD3"/>
    <w:rsid w:val="0017493F"/>
    <w:rsid w:val="00261C14"/>
    <w:rsid w:val="0029676F"/>
    <w:rsid w:val="002B0F02"/>
    <w:rsid w:val="002C12D6"/>
    <w:rsid w:val="00335764"/>
    <w:rsid w:val="00423CD9"/>
    <w:rsid w:val="004E7B73"/>
    <w:rsid w:val="005155F1"/>
    <w:rsid w:val="005232A0"/>
    <w:rsid w:val="00673662"/>
    <w:rsid w:val="007740BD"/>
    <w:rsid w:val="007B2BEB"/>
    <w:rsid w:val="00830464"/>
    <w:rsid w:val="00840723"/>
    <w:rsid w:val="00844F78"/>
    <w:rsid w:val="0097311E"/>
    <w:rsid w:val="009C0179"/>
    <w:rsid w:val="009D00FF"/>
    <w:rsid w:val="00A2790F"/>
    <w:rsid w:val="00AD68D7"/>
    <w:rsid w:val="00B25001"/>
    <w:rsid w:val="00B63366"/>
    <w:rsid w:val="00C07B66"/>
    <w:rsid w:val="00C160C3"/>
    <w:rsid w:val="00C8639D"/>
    <w:rsid w:val="00DD1AE4"/>
    <w:rsid w:val="00F408EA"/>
    <w:rsid w:val="00F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2F51"/>
  <w15:chartTrackingRefBased/>
  <w15:docId w15:val="{D47A23FC-AAD0-4203-92A1-90D8AD8F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3F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5B5DF6083504985893C830B27D689" ma:contentTypeVersion="2" ma:contentTypeDescription="Create a new document." ma:contentTypeScope="" ma:versionID="0b65255a242833e8d4cf3e312bd34ea4">
  <xsd:schema xmlns:xsd="http://www.w3.org/2001/XMLSchema" xmlns:xs="http://www.w3.org/2001/XMLSchema" xmlns:p="http://schemas.microsoft.com/office/2006/metadata/properties" xmlns:ns3="04d07da7-e0ca-476b-9dd9-41021bdeb90e" targetNamespace="http://schemas.microsoft.com/office/2006/metadata/properties" ma:root="true" ma:fieldsID="8f4f8f3c5b11b9dda296bfbb734c5e5b" ns3:_="">
    <xsd:import namespace="04d07da7-e0ca-476b-9dd9-41021bdeb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7da7-e0ca-476b-9dd9-41021bdeb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C4965-BBB3-4B72-B326-08796A171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C1DE8-F356-473D-8841-CBD44EF2CA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9F4BA9-0F08-4276-975D-FBCA8EF0DB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8E4C4-4A8F-493E-A54D-E8D9666E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7da7-e0ca-476b-9dd9-41021bde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Chelsea A.</dc:creator>
  <cp:keywords/>
  <dc:description/>
  <cp:lastModifiedBy>Mann, Chelsea A.</cp:lastModifiedBy>
  <cp:revision>5</cp:revision>
  <dcterms:created xsi:type="dcterms:W3CDTF">2021-02-26T16:49:00Z</dcterms:created>
  <dcterms:modified xsi:type="dcterms:W3CDTF">2021-02-27T19:54:00Z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0x010100DBA5B5DF6083504985893C830B27D689</vt:lpwstr>
  </property>
</Properties>
</file>