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240F" w14:textId="77777777" w:rsidR="00D27FBC" w:rsidRDefault="00D27FBC" w:rsidP="008F7685">
      <w:pPr>
        <w:autoSpaceDE w:val="0"/>
        <w:autoSpaceDN w:val="0"/>
        <w:adjustRightInd w:val="0"/>
        <w:spacing w:after="0" w:line="240" w:lineRule="auto"/>
        <w:rPr>
          <w:rFonts w:cstheme="minorHAnsi"/>
          <w:b/>
          <w:bCs/>
          <w:color w:val="000000"/>
        </w:rPr>
      </w:pPr>
    </w:p>
    <w:p w14:paraId="645B3AB3" w14:textId="77777777" w:rsidR="00D27FBC" w:rsidRDefault="00D27FBC" w:rsidP="00D27FBC">
      <w:pPr>
        <w:spacing w:after="0" w:line="240" w:lineRule="auto"/>
        <w:rPr>
          <w:rFonts w:ascii="Calibri" w:eastAsia="Times New Roman" w:hAnsi="Calibri" w:cs="Times New Roman"/>
          <w:szCs w:val="24"/>
        </w:rPr>
      </w:pPr>
      <w:r w:rsidRPr="002C68E0">
        <w:rPr>
          <w:rFonts w:eastAsia="Times New Roman" w:cstheme="minorHAnsi"/>
          <w:b/>
          <w:color w:val="000000"/>
          <w:sz w:val="24"/>
          <w:szCs w:val="21"/>
          <w:lang w:bidi="en-US"/>
        </w:rPr>
        <w:t>Course Description:</w:t>
      </w:r>
      <w:r w:rsidRPr="00874B7A">
        <w:rPr>
          <w:rFonts w:ascii="Calibri" w:eastAsia="Times New Roman" w:hAnsi="Calibri" w:cs="Times New Roman"/>
          <w:szCs w:val="24"/>
        </w:rPr>
        <w:t xml:space="preserve"> </w:t>
      </w:r>
    </w:p>
    <w:p w14:paraId="1AE7CA68" w14:textId="77777777" w:rsidR="008F7685" w:rsidRPr="00936FAB" w:rsidRDefault="00936FAB" w:rsidP="00936FAB">
      <w:pPr>
        <w:rPr>
          <w:rFonts w:ascii="Calibri" w:hAnsi="Calibri"/>
        </w:rPr>
      </w:pPr>
      <w:r>
        <w:rPr>
          <w:rFonts w:ascii="Calibri" w:hAnsi="Calibri"/>
        </w:rPr>
        <w:t xml:space="preserve">Students gain knowledge of head and neck anatomy with a focus on the oral cavity and teeth. They will study bone structure, cosmetic dentistry, and tooth identification and numbering systems. Students gain knowledge of chemical and physical properties of dental materials, their indications for use, and proper manipulation of the materials. Students perform radiographs, impressions, pouring, trimming, and wax bites methods and techniques. Additionally, students educate the patient on dental procedures and comprehensive dental care. </w:t>
      </w:r>
    </w:p>
    <w:p w14:paraId="494CC867" w14:textId="77777777" w:rsidR="008F7685" w:rsidRPr="008F7685" w:rsidRDefault="008F7685" w:rsidP="00F51FC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2. </w:t>
      </w:r>
      <w:r w:rsidR="00F51FCF">
        <w:rPr>
          <w:rFonts w:cstheme="minorHAnsi"/>
          <w:b/>
          <w:bCs/>
          <w:color w:val="000000"/>
        </w:rPr>
        <w:tab/>
      </w:r>
      <w:r w:rsidRPr="008F7685">
        <w:rPr>
          <w:rFonts w:cstheme="minorHAnsi"/>
          <w:b/>
          <w:bCs/>
          <w:color w:val="000000"/>
        </w:rPr>
        <w:t>Human Body System</w:t>
      </w:r>
    </w:p>
    <w:p w14:paraId="1EB3A52A" w14:textId="3CEC2A2A" w:rsidR="008F7685" w:rsidRDefault="00CF71AD" w:rsidP="00767348">
      <w:pPr>
        <w:autoSpaceDE w:val="0"/>
        <w:autoSpaceDN w:val="0"/>
        <w:adjustRightInd w:val="0"/>
        <w:spacing w:after="0" w:line="240" w:lineRule="auto"/>
        <w:ind w:left="1620"/>
        <w:rPr>
          <w:rFonts w:cstheme="minorHAnsi"/>
          <w:color w:val="000000"/>
        </w:rPr>
      </w:pPr>
      <w:r w:rsidRPr="00CF71AD">
        <w:rPr>
          <w:rFonts w:cstheme="minorHAnsi"/>
          <w:color w:val="000000"/>
        </w:rPr>
        <w:t>Learners will describe the various anatomy, physiology, and pathophysiology associated with body systems and alterations related to the normal developmental process, obtain a health history, perform an evaluation of the body systems, and document using medical terminology.</w:t>
      </w:r>
    </w:p>
    <w:p w14:paraId="4E1A6574" w14:textId="77777777" w:rsidR="00767348" w:rsidRPr="008F7685" w:rsidRDefault="00767348" w:rsidP="00767348">
      <w:pPr>
        <w:autoSpaceDE w:val="0"/>
        <w:autoSpaceDN w:val="0"/>
        <w:adjustRightInd w:val="0"/>
        <w:spacing w:after="0" w:line="240" w:lineRule="auto"/>
        <w:ind w:left="1620"/>
        <w:rPr>
          <w:rFonts w:cstheme="minorHAnsi"/>
          <w:color w:val="000000"/>
        </w:rPr>
      </w:pPr>
    </w:p>
    <w:p w14:paraId="6CD402C3" w14:textId="42E1F9D7" w:rsidR="008F7685" w:rsidRPr="008F7685" w:rsidRDefault="008F7685" w:rsidP="00F51FCF">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2.1. </w:t>
      </w:r>
      <w:r w:rsidR="00F51FCF">
        <w:rPr>
          <w:rFonts w:cstheme="minorHAnsi"/>
          <w:b/>
          <w:bCs/>
          <w:color w:val="000000"/>
        </w:rPr>
        <w:tab/>
      </w:r>
      <w:r w:rsidR="00CF71AD" w:rsidRPr="00CF71AD">
        <w:rPr>
          <w:rFonts w:cstheme="minorHAnsi"/>
          <w:b/>
          <w:bCs/>
          <w:color w:val="000000"/>
        </w:rPr>
        <w:t>Human Anatomy, Physiology, and Pathophysiology</w:t>
      </w:r>
    </w:p>
    <w:p w14:paraId="1C7AF01F" w14:textId="0109126C" w:rsidR="008F7685" w:rsidRPr="008F7685" w:rsidRDefault="00826C9C" w:rsidP="00F51FCF">
      <w:pPr>
        <w:autoSpaceDE w:val="0"/>
        <w:autoSpaceDN w:val="0"/>
        <w:adjustRightInd w:val="0"/>
        <w:spacing w:after="0" w:line="240" w:lineRule="auto"/>
        <w:ind w:left="1620"/>
        <w:rPr>
          <w:rFonts w:cstheme="minorHAnsi"/>
          <w:color w:val="000000"/>
        </w:rPr>
      </w:pPr>
      <w:r w:rsidRPr="00826C9C">
        <w:rPr>
          <w:rFonts w:cstheme="minorHAnsi"/>
          <w:color w:val="000000"/>
        </w:rPr>
        <w:t>Describe the various human body systems, alterations related to the normal developmental process and possible dysfunctions.</w:t>
      </w:r>
    </w:p>
    <w:p w14:paraId="335AA3B6" w14:textId="77777777" w:rsidR="008F7685" w:rsidRDefault="008F7685" w:rsidP="008F7685">
      <w:pPr>
        <w:autoSpaceDE w:val="0"/>
        <w:autoSpaceDN w:val="0"/>
        <w:adjustRightInd w:val="0"/>
        <w:spacing w:after="0" w:line="240" w:lineRule="auto"/>
        <w:rPr>
          <w:rFonts w:cstheme="minorHAnsi"/>
          <w:color w:val="000000"/>
        </w:rPr>
      </w:pPr>
    </w:p>
    <w:p w14:paraId="37475DC7"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4DD584A" w14:textId="71216FD9"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2.1.1. </w:t>
      </w:r>
      <w:r w:rsidR="005D4202">
        <w:rPr>
          <w:rFonts w:cstheme="minorHAnsi"/>
          <w:color w:val="0D0D0D"/>
        </w:rPr>
        <w:tab/>
      </w:r>
      <w:r w:rsidR="00826C9C" w:rsidRPr="00826C9C">
        <w:rPr>
          <w:rFonts w:cstheme="minorHAnsi"/>
          <w:color w:val="0D0D0D"/>
        </w:rPr>
        <w:t xml:space="preserve">Identify body planes, directions, cavities, </w:t>
      </w:r>
      <w:proofErr w:type="gramStart"/>
      <w:r w:rsidR="00826C9C" w:rsidRPr="00826C9C">
        <w:rPr>
          <w:rFonts w:cstheme="minorHAnsi"/>
          <w:color w:val="0D0D0D"/>
        </w:rPr>
        <w:t>quadrants</w:t>
      </w:r>
      <w:proofErr w:type="gramEnd"/>
      <w:r w:rsidR="00826C9C" w:rsidRPr="00826C9C">
        <w:rPr>
          <w:rFonts w:cstheme="minorHAnsi"/>
          <w:color w:val="0D0D0D"/>
        </w:rPr>
        <w:t xml:space="preserve"> and regions.</w:t>
      </w:r>
    </w:p>
    <w:p w14:paraId="21DB6E4C" w14:textId="28A081B1"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2.1.2. </w:t>
      </w:r>
      <w:r w:rsidR="005D4202">
        <w:rPr>
          <w:rFonts w:cstheme="minorHAnsi"/>
          <w:color w:val="0D0D0D"/>
        </w:rPr>
        <w:tab/>
      </w:r>
      <w:r w:rsidR="00826C9C" w:rsidRPr="00826C9C">
        <w:rPr>
          <w:rFonts w:cstheme="minorHAnsi"/>
          <w:color w:val="0D0D0D"/>
        </w:rPr>
        <w:t xml:space="preserve">Describe the physical characteristics, </w:t>
      </w:r>
      <w:proofErr w:type="gramStart"/>
      <w:r w:rsidR="00826C9C" w:rsidRPr="00826C9C">
        <w:rPr>
          <w:rFonts w:cstheme="minorHAnsi"/>
          <w:color w:val="0D0D0D"/>
        </w:rPr>
        <w:t>components</w:t>
      </w:r>
      <w:proofErr w:type="gramEnd"/>
      <w:r w:rsidR="00826C9C" w:rsidRPr="00826C9C">
        <w:rPr>
          <w:rFonts w:cstheme="minorHAnsi"/>
          <w:color w:val="0D0D0D"/>
        </w:rPr>
        <w:t xml:space="preserve"> and function of blood (e.g., ABO, Rh, blood cells, precursors and respiratory)</w:t>
      </w:r>
    </w:p>
    <w:p w14:paraId="7A232A74" w14:textId="49683C1E"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2.1.3. </w:t>
      </w:r>
      <w:r w:rsidR="005D4202">
        <w:rPr>
          <w:rFonts w:cstheme="minorHAnsi"/>
          <w:color w:val="0D0D0D"/>
        </w:rPr>
        <w:tab/>
      </w:r>
      <w:r w:rsidR="00826C9C" w:rsidRPr="00826C9C">
        <w:rPr>
          <w:rFonts w:cstheme="minorHAnsi"/>
          <w:color w:val="0D0D0D"/>
        </w:rPr>
        <w:t>Describe the structures and functions of the cardiovascular system and trace the path of blood and identify factors affecting blood flow.</w:t>
      </w:r>
    </w:p>
    <w:p w14:paraId="293F3670" w14:textId="39875DBB"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2.1.4. </w:t>
      </w:r>
      <w:r w:rsidR="005D4202">
        <w:rPr>
          <w:rFonts w:cstheme="minorHAnsi"/>
          <w:color w:val="0D0D0D"/>
        </w:rPr>
        <w:tab/>
      </w:r>
      <w:r w:rsidR="00826C9C" w:rsidRPr="00826C9C">
        <w:rPr>
          <w:rFonts w:cstheme="minorHAnsi"/>
          <w:color w:val="0D0D0D"/>
        </w:rPr>
        <w:t>Describe how blood pressure is controlled and identify factors influencing changes in blood pressure.</w:t>
      </w:r>
    </w:p>
    <w:p w14:paraId="0B8E4E2E" w14:textId="2604E23F"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2.1.5. </w:t>
      </w:r>
      <w:r w:rsidR="004A755B">
        <w:rPr>
          <w:rFonts w:cstheme="minorHAnsi"/>
          <w:color w:val="0D0D0D"/>
        </w:rPr>
        <w:tab/>
      </w:r>
      <w:r w:rsidR="00826C9C" w:rsidRPr="00826C9C">
        <w:rPr>
          <w:rFonts w:cstheme="minorHAnsi"/>
          <w:color w:val="0D0D0D"/>
        </w:rPr>
        <w:t>Describe the structures and functions of the respiratory system.</w:t>
      </w:r>
    </w:p>
    <w:p w14:paraId="2FEDC3C6" w14:textId="6FF6E2F8"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2.1.6. </w:t>
      </w:r>
      <w:r w:rsidR="004A755B">
        <w:rPr>
          <w:rFonts w:cstheme="minorHAnsi"/>
          <w:color w:val="0D0D0D"/>
        </w:rPr>
        <w:tab/>
      </w:r>
      <w:r w:rsidR="00826C9C" w:rsidRPr="00826C9C">
        <w:rPr>
          <w:rFonts w:cstheme="minorHAnsi"/>
          <w:color w:val="0D0D0D"/>
        </w:rPr>
        <w:t>Describe function of nerve tissue, nervous system, including regions of the brain.</w:t>
      </w:r>
    </w:p>
    <w:p w14:paraId="6CC6F3DD" w14:textId="00AD99C3"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2.1.7. </w:t>
      </w:r>
      <w:r w:rsidR="004A755B">
        <w:rPr>
          <w:rFonts w:cstheme="minorHAnsi"/>
          <w:color w:val="0D0D0D"/>
        </w:rPr>
        <w:tab/>
      </w:r>
      <w:r w:rsidR="00826C9C" w:rsidRPr="00826C9C">
        <w:rPr>
          <w:rFonts w:cstheme="minorHAnsi"/>
          <w:color w:val="0D0D0D"/>
        </w:rPr>
        <w:t>Describe the structures and functions of the musculoskeletal system.</w:t>
      </w:r>
    </w:p>
    <w:p w14:paraId="4515DBA8" w14:textId="6D20D18A"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2.1.8. </w:t>
      </w:r>
      <w:r w:rsidR="004A755B">
        <w:rPr>
          <w:rFonts w:cstheme="minorHAnsi"/>
          <w:color w:val="0D0D0D"/>
        </w:rPr>
        <w:tab/>
      </w:r>
      <w:r w:rsidR="00826C9C" w:rsidRPr="00826C9C">
        <w:rPr>
          <w:rFonts w:cstheme="minorHAnsi"/>
          <w:color w:val="0D0D0D"/>
        </w:rPr>
        <w:t>Describe the structures and functions of the digestive/excretory system.</w:t>
      </w:r>
    </w:p>
    <w:p w14:paraId="7298A873" w14:textId="41AED0E7"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2.1.9. </w:t>
      </w:r>
      <w:r w:rsidR="004A755B">
        <w:rPr>
          <w:rFonts w:cstheme="minorHAnsi"/>
          <w:color w:val="0D0D0D"/>
        </w:rPr>
        <w:tab/>
      </w:r>
      <w:r w:rsidR="00826C9C" w:rsidRPr="00826C9C">
        <w:rPr>
          <w:rFonts w:cstheme="minorHAnsi"/>
          <w:color w:val="0D0D0D"/>
        </w:rPr>
        <w:t>Describe the structures and functions of the renal/urinary system.</w:t>
      </w:r>
    </w:p>
    <w:p w14:paraId="1F811A4E" w14:textId="2125D8A4" w:rsidR="008F7685" w:rsidRPr="008F7685" w:rsidRDefault="008F7685" w:rsidP="089A18C3">
      <w:pPr>
        <w:autoSpaceDE w:val="0"/>
        <w:autoSpaceDN w:val="0"/>
        <w:adjustRightInd w:val="0"/>
        <w:spacing w:after="0" w:line="240" w:lineRule="auto"/>
        <w:ind w:left="900" w:hanging="900"/>
        <w:rPr>
          <w:color w:val="0D0D0D" w:themeColor="text1" w:themeTint="F2"/>
        </w:rPr>
      </w:pPr>
      <w:r w:rsidRPr="089A18C3">
        <w:rPr>
          <w:color w:val="0D0D0D"/>
        </w:rPr>
        <w:t xml:space="preserve">2.1.10. </w:t>
      </w:r>
      <w:r w:rsidR="00674407">
        <w:rPr>
          <w:color w:val="0D0D0D"/>
        </w:rPr>
        <w:t xml:space="preserve">    </w:t>
      </w:r>
      <w:r w:rsidR="6DCBBD0F" w:rsidRPr="089A18C3">
        <w:rPr>
          <w:color w:val="0D0D0D" w:themeColor="text1" w:themeTint="F2"/>
        </w:rPr>
        <w:t xml:space="preserve">Describe the </w:t>
      </w:r>
      <w:r w:rsidR="00674407">
        <w:rPr>
          <w:color w:val="0D0D0D" w:themeColor="text1" w:themeTint="F2"/>
        </w:rPr>
        <w:t>structures and functions of the immune system.</w:t>
      </w:r>
    </w:p>
    <w:p w14:paraId="3D75890F" w14:textId="10BF1F4B" w:rsidR="008F7685" w:rsidRPr="008F7685" w:rsidRDefault="4280AA85" w:rsidP="089A18C3">
      <w:pPr>
        <w:autoSpaceDE w:val="0"/>
        <w:autoSpaceDN w:val="0"/>
        <w:adjustRightInd w:val="0"/>
        <w:spacing w:after="0" w:line="240" w:lineRule="auto"/>
        <w:ind w:left="900" w:hanging="900"/>
        <w:rPr>
          <w:color w:val="0D0D0D"/>
        </w:rPr>
      </w:pPr>
      <w:r w:rsidRPr="089A18C3">
        <w:rPr>
          <w:color w:val="0D0D0D" w:themeColor="text1" w:themeTint="F2"/>
        </w:rPr>
        <w:t xml:space="preserve">2.1.11.  </w:t>
      </w:r>
      <w:r w:rsidR="008F2AAD">
        <w:rPr>
          <w:color w:val="0D0D0D" w:themeColor="text1" w:themeTint="F2"/>
        </w:rPr>
        <w:t xml:space="preserve">   </w:t>
      </w:r>
      <w:r w:rsidRPr="089A18C3">
        <w:rPr>
          <w:color w:val="0D0D0D" w:themeColor="text1" w:themeTint="F2"/>
        </w:rPr>
        <w:t>Describe the structures and functions of the endocrine system.</w:t>
      </w:r>
      <w:r w:rsidR="004A755B">
        <w:rPr>
          <w:rFonts w:cstheme="minorHAnsi"/>
          <w:color w:val="0D0D0D"/>
        </w:rPr>
        <w:tab/>
      </w:r>
      <w:r w:rsidR="004A755B">
        <w:rPr>
          <w:rFonts w:cstheme="minorHAnsi"/>
          <w:color w:val="0D0D0D"/>
        </w:rPr>
        <w:tab/>
      </w:r>
    </w:p>
    <w:p w14:paraId="6EF0DA32" w14:textId="5E2AF0CD" w:rsidR="008F7685" w:rsidRPr="008F7685" w:rsidRDefault="008F7685" w:rsidP="089A18C3">
      <w:pPr>
        <w:autoSpaceDE w:val="0"/>
        <w:autoSpaceDN w:val="0"/>
        <w:adjustRightInd w:val="0"/>
        <w:spacing w:after="0" w:line="240" w:lineRule="auto"/>
        <w:ind w:left="900" w:hanging="900"/>
        <w:rPr>
          <w:color w:val="0D0D0D"/>
        </w:rPr>
      </w:pPr>
      <w:r w:rsidRPr="089A18C3">
        <w:rPr>
          <w:color w:val="0D0D0D"/>
        </w:rPr>
        <w:t>2.1.1</w:t>
      </w:r>
      <w:r w:rsidR="04980E8D" w:rsidRPr="089A18C3">
        <w:rPr>
          <w:color w:val="0D0D0D"/>
        </w:rPr>
        <w:t>2</w:t>
      </w:r>
      <w:r w:rsidRPr="089A18C3">
        <w:rPr>
          <w:color w:val="0D0D0D"/>
        </w:rPr>
        <w:t xml:space="preserve">. </w:t>
      </w:r>
      <w:r w:rsidR="004A755B">
        <w:rPr>
          <w:rFonts w:cstheme="minorHAnsi"/>
          <w:color w:val="0D0D0D"/>
        </w:rPr>
        <w:tab/>
      </w:r>
      <w:r w:rsidR="00826C9C" w:rsidRPr="089A18C3">
        <w:rPr>
          <w:color w:val="0D0D0D"/>
        </w:rPr>
        <w:t>Differentiate between the structures and functions of the male and female reproductive systems.</w:t>
      </w:r>
    </w:p>
    <w:p w14:paraId="0D4563CC" w14:textId="32BAA118" w:rsidR="008F7685" w:rsidRPr="008F7685" w:rsidRDefault="008F7685" w:rsidP="089A18C3">
      <w:pPr>
        <w:autoSpaceDE w:val="0"/>
        <w:autoSpaceDN w:val="0"/>
        <w:adjustRightInd w:val="0"/>
        <w:spacing w:after="0" w:line="240" w:lineRule="auto"/>
        <w:ind w:left="900" w:hanging="900"/>
        <w:rPr>
          <w:color w:val="000000"/>
        </w:rPr>
      </w:pPr>
      <w:r w:rsidRPr="089A18C3">
        <w:rPr>
          <w:color w:val="0D0D0D"/>
        </w:rPr>
        <w:t>2.1.1</w:t>
      </w:r>
      <w:r w:rsidR="28367F9C" w:rsidRPr="089A18C3">
        <w:rPr>
          <w:color w:val="0D0D0D"/>
        </w:rPr>
        <w:t>3</w:t>
      </w:r>
      <w:r w:rsidRPr="089A18C3">
        <w:rPr>
          <w:color w:val="0D0D0D"/>
        </w:rPr>
        <w:t xml:space="preserve">. </w:t>
      </w:r>
      <w:r w:rsidR="004A755B">
        <w:rPr>
          <w:rFonts w:cstheme="minorHAnsi"/>
          <w:color w:val="0D0D0D"/>
        </w:rPr>
        <w:tab/>
      </w:r>
      <w:r w:rsidR="00826C9C" w:rsidRPr="089A18C3">
        <w:rPr>
          <w:color w:val="0D0D0D"/>
        </w:rPr>
        <w:t>Describe the structures and functions of the integumentary system.</w:t>
      </w:r>
    </w:p>
    <w:p w14:paraId="3A123E9C" w14:textId="6E89A513" w:rsidR="008F7685" w:rsidRPr="008F7685" w:rsidRDefault="008F7685" w:rsidP="089A18C3">
      <w:pPr>
        <w:autoSpaceDE w:val="0"/>
        <w:autoSpaceDN w:val="0"/>
        <w:adjustRightInd w:val="0"/>
        <w:spacing w:after="0" w:line="240" w:lineRule="auto"/>
        <w:ind w:left="900" w:hanging="900"/>
        <w:rPr>
          <w:color w:val="000000"/>
        </w:rPr>
      </w:pPr>
      <w:r w:rsidRPr="089A18C3">
        <w:rPr>
          <w:color w:val="0D0D0D"/>
        </w:rPr>
        <w:t>2.1.1</w:t>
      </w:r>
      <w:r w:rsidR="58B7D3FC" w:rsidRPr="089A18C3">
        <w:rPr>
          <w:color w:val="0D0D0D"/>
        </w:rPr>
        <w:t>4</w:t>
      </w:r>
      <w:r w:rsidRPr="089A18C3">
        <w:rPr>
          <w:color w:val="0D0D0D"/>
        </w:rPr>
        <w:t xml:space="preserve">. </w:t>
      </w:r>
      <w:r w:rsidR="00CF71AD">
        <w:rPr>
          <w:rFonts w:cstheme="minorHAnsi"/>
          <w:color w:val="0D0D0D"/>
        </w:rPr>
        <w:tab/>
      </w:r>
      <w:r w:rsidR="00CF71AD" w:rsidRPr="089A18C3">
        <w:rPr>
          <w:color w:val="0D0D0D"/>
        </w:rPr>
        <w:t>Describe the difference between pathology and physiology and the conditions typically observed during a disease state.</w:t>
      </w:r>
    </w:p>
    <w:p w14:paraId="68F8B4AC" w14:textId="77777777" w:rsidR="008F7685" w:rsidRDefault="008F7685" w:rsidP="008F7685">
      <w:pPr>
        <w:autoSpaceDE w:val="0"/>
        <w:autoSpaceDN w:val="0"/>
        <w:adjustRightInd w:val="0"/>
        <w:spacing w:after="0" w:line="240" w:lineRule="auto"/>
        <w:rPr>
          <w:rFonts w:cstheme="minorHAnsi"/>
          <w:color w:val="000000"/>
        </w:rPr>
      </w:pPr>
    </w:p>
    <w:p w14:paraId="283807B2"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25514D9A" w14:textId="77777777" w:rsidTr="00D27FBC">
        <w:tc>
          <w:tcPr>
            <w:tcW w:w="620" w:type="pct"/>
            <w:tcBorders>
              <w:bottom w:val="nil"/>
            </w:tcBorders>
            <w:shd w:val="clear" w:color="auto" w:fill="B8CCE4"/>
          </w:tcPr>
          <w:p w14:paraId="088C1002"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04ED620"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B79425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5F31711"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9C8BB0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4BB9279"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AEEF5E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4C5CD03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FAC053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973B695" w14:textId="77777777" w:rsidTr="00D27FBC">
        <w:tc>
          <w:tcPr>
            <w:tcW w:w="620" w:type="pct"/>
            <w:shd w:val="clear" w:color="auto" w:fill="B8CCE4"/>
          </w:tcPr>
          <w:p w14:paraId="3B1AC40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CDEBAB4"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7AD386C"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B5A677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63F3C9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303F481"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49C79A3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73015A5" w14:textId="77777777" w:rsidR="008F7685" w:rsidRDefault="008F7685" w:rsidP="008F7685">
      <w:pPr>
        <w:autoSpaceDE w:val="0"/>
        <w:autoSpaceDN w:val="0"/>
        <w:adjustRightInd w:val="0"/>
        <w:spacing w:after="0" w:line="240" w:lineRule="auto"/>
        <w:rPr>
          <w:rFonts w:cstheme="minorHAnsi"/>
          <w:color w:val="000000"/>
        </w:rPr>
      </w:pPr>
    </w:p>
    <w:p w14:paraId="4ABB3887" w14:textId="77777777" w:rsidR="008F7685" w:rsidRPr="008F7685" w:rsidRDefault="008F7685" w:rsidP="00F51FCF">
      <w:pPr>
        <w:tabs>
          <w:tab w:val="left" w:pos="1620"/>
        </w:tabs>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2.2. </w:t>
      </w:r>
      <w:r w:rsidR="00691828">
        <w:rPr>
          <w:rFonts w:cstheme="minorHAnsi"/>
          <w:b/>
          <w:bCs/>
          <w:color w:val="000000"/>
        </w:rPr>
        <w:tab/>
      </w:r>
      <w:r w:rsidRPr="008F7685">
        <w:rPr>
          <w:rFonts w:cstheme="minorHAnsi"/>
          <w:b/>
          <w:bCs/>
          <w:color w:val="000000"/>
        </w:rPr>
        <w:t>Evaluate Body Systems</w:t>
      </w:r>
    </w:p>
    <w:p w14:paraId="0B7467DE" w14:textId="0683F89C" w:rsidR="008F7685" w:rsidRPr="008F7685" w:rsidRDefault="00691828" w:rsidP="00691828">
      <w:pPr>
        <w:tabs>
          <w:tab w:val="left" w:pos="1620"/>
        </w:tabs>
        <w:autoSpaceDE w:val="0"/>
        <w:autoSpaceDN w:val="0"/>
        <w:adjustRightInd w:val="0"/>
        <w:spacing w:after="0" w:line="240" w:lineRule="auto"/>
        <w:ind w:left="1620" w:hanging="1620"/>
        <w:rPr>
          <w:rFonts w:cstheme="minorHAnsi"/>
          <w:color w:val="000000"/>
        </w:rPr>
      </w:pPr>
      <w:r>
        <w:rPr>
          <w:rFonts w:cstheme="minorHAnsi"/>
          <w:color w:val="000000"/>
        </w:rPr>
        <w:tab/>
      </w:r>
      <w:r w:rsidR="00826C9C" w:rsidRPr="00826C9C">
        <w:rPr>
          <w:rFonts w:cstheme="minorHAnsi"/>
          <w:color w:val="000000"/>
        </w:rPr>
        <w:t>Assess the biopsychosocial state of the patient and document using medical terminology.</w:t>
      </w:r>
    </w:p>
    <w:p w14:paraId="0BC15471" w14:textId="77777777" w:rsidR="008F7685" w:rsidRDefault="008F7685" w:rsidP="008F7685">
      <w:pPr>
        <w:autoSpaceDE w:val="0"/>
        <w:autoSpaceDN w:val="0"/>
        <w:adjustRightInd w:val="0"/>
        <w:spacing w:after="0" w:line="240" w:lineRule="auto"/>
        <w:rPr>
          <w:rFonts w:cstheme="minorHAnsi"/>
          <w:color w:val="000000"/>
        </w:rPr>
      </w:pPr>
    </w:p>
    <w:p w14:paraId="12D12DA6"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7DD0EE6D" w14:textId="71759EB4"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2.2.1. </w:t>
      </w:r>
      <w:r w:rsidR="00691828">
        <w:rPr>
          <w:rFonts w:cstheme="minorHAnsi"/>
          <w:color w:val="0D0D0D"/>
        </w:rPr>
        <w:tab/>
      </w:r>
      <w:r w:rsidR="00826C9C" w:rsidRPr="00826C9C">
        <w:rPr>
          <w:rFonts w:cstheme="minorHAnsi"/>
          <w:color w:val="0D0D0D"/>
        </w:rPr>
        <w:t>Provide privacy and demonstrate sensitivity for diverse populations.</w:t>
      </w:r>
    </w:p>
    <w:p w14:paraId="68F3377F" w14:textId="733744DE"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2.2.2. </w:t>
      </w:r>
      <w:r w:rsidR="00691828">
        <w:rPr>
          <w:rFonts w:cstheme="minorHAnsi"/>
          <w:color w:val="0D0D0D"/>
        </w:rPr>
        <w:tab/>
      </w:r>
      <w:r w:rsidR="00826C9C" w:rsidRPr="00826C9C">
        <w:rPr>
          <w:rFonts w:cstheme="minorHAnsi"/>
          <w:color w:val="0D0D0D"/>
        </w:rPr>
        <w:t>Contact interpretive services for non‐English speaking and English Language Learners (ELL).</w:t>
      </w:r>
    </w:p>
    <w:p w14:paraId="2D4D2B2D" w14:textId="78074053"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2.2.3. </w:t>
      </w:r>
      <w:r w:rsidR="00691828">
        <w:rPr>
          <w:rFonts w:cstheme="minorHAnsi"/>
          <w:color w:val="0D0D0D"/>
        </w:rPr>
        <w:tab/>
      </w:r>
      <w:r w:rsidR="00826C9C" w:rsidRPr="00826C9C">
        <w:rPr>
          <w:rFonts w:cstheme="minorHAnsi"/>
          <w:color w:val="0D0D0D"/>
        </w:rPr>
        <w:t>Use developmentally appropriate language to systematically review disease processes related to each body system.</w:t>
      </w:r>
    </w:p>
    <w:p w14:paraId="047E2E20" w14:textId="609ED39F"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2.2.5. </w:t>
      </w:r>
      <w:r w:rsidR="00691828">
        <w:rPr>
          <w:rFonts w:cstheme="minorHAnsi"/>
          <w:color w:val="0D0D0D"/>
        </w:rPr>
        <w:tab/>
      </w:r>
      <w:r w:rsidR="00826C9C" w:rsidRPr="00826C9C">
        <w:rPr>
          <w:rFonts w:cstheme="minorHAnsi"/>
          <w:color w:val="0D0D0D"/>
        </w:rPr>
        <w:t>Identify and categorize level of consciousness and cognition.</w:t>
      </w:r>
    </w:p>
    <w:p w14:paraId="77BC2DC1" w14:textId="04589163"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2.2.7. </w:t>
      </w:r>
      <w:r w:rsidR="00691828">
        <w:rPr>
          <w:rFonts w:cstheme="minorHAnsi"/>
          <w:color w:val="0D0D0D"/>
        </w:rPr>
        <w:tab/>
      </w:r>
      <w:r w:rsidR="00826C9C" w:rsidRPr="00826C9C">
        <w:rPr>
          <w:rFonts w:cstheme="minorHAnsi"/>
          <w:color w:val="0D0D0D"/>
        </w:rPr>
        <w:t xml:space="preserve">Identify site, onset, type, </w:t>
      </w:r>
      <w:proofErr w:type="gramStart"/>
      <w:r w:rsidR="00826C9C" w:rsidRPr="00826C9C">
        <w:rPr>
          <w:rFonts w:cstheme="minorHAnsi"/>
          <w:color w:val="0D0D0D"/>
        </w:rPr>
        <w:t>quality</w:t>
      </w:r>
      <w:proofErr w:type="gramEnd"/>
      <w:r w:rsidR="00826C9C" w:rsidRPr="00826C9C">
        <w:rPr>
          <w:rFonts w:cstheme="minorHAnsi"/>
          <w:color w:val="0D0D0D"/>
        </w:rPr>
        <w:t xml:space="preserve"> and degree of pain.</w:t>
      </w:r>
    </w:p>
    <w:p w14:paraId="093444CB" w14:textId="1307DE23" w:rsidR="008F7685" w:rsidRPr="008F7685" w:rsidRDefault="008F7685" w:rsidP="00F51FCF">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2.2.8. </w:t>
      </w:r>
      <w:r w:rsidR="00691828">
        <w:rPr>
          <w:rFonts w:cstheme="minorHAnsi"/>
          <w:color w:val="0D0D0D"/>
        </w:rPr>
        <w:tab/>
      </w:r>
      <w:r w:rsidR="00826C9C" w:rsidRPr="00826C9C">
        <w:rPr>
          <w:rFonts w:cstheme="minorHAnsi"/>
          <w:color w:val="0D0D0D"/>
        </w:rPr>
        <w:t>Identify factors affecting degree and quality of pain.</w:t>
      </w:r>
    </w:p>
    <w:p w14:paraId="353FE701" w14:textId="77777777" w:rsidR="008F7685" w:rsidRDefault="008F7685" w:rsidP="008F7685">
      <w:pPr>
        <w:autoSpaceDE w:val="0"/>
        <w:autoSpaceDN w:val="0"/>
        <w:adjustRightInd w:val="0"/>
        <w:spacing w:after="0" w:line="240" w:lineRule="auto"/>
        <w:rPr>
          <w:rFonts w:cstheme="minorHAnsi"/>
          <w:color w:val="000000"/>
        </w:rPr>
      </w:pPr>
    </w:p>
    <w:p w14:paraId="6F8DE13C"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2A110A0E" w14:textId="77777777" w:rsidTr="00D27FBC">
        <w:tc>
          <w:tcPr>
            <w:tcW w:w="620" w:type="pct"/>
            <w:tcBorders>
              <w:bottom w:val="nil"/>
            </w:tcBorders>
            <w:shd w:val="clear" w:color="auto" w:fill="B8CCE4"/>
          </w:tcPr>
          <w:p w14:paraId="3106ACC4"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81E995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78ECA88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A09C5F8"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3FC71D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16A92306"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71B15AB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BF13D6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0CC5621"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111DEE0A" w14:textId="77777777" w:rsidTr="00D27FBC">
        <w:tc>
          <w:tcPr>
            <w:tcW w:w="620" w:type="pct"/>
            <w:shd w:val="clear" w:color="auto" w:fill="B8CCE4"/>
          </w:tcPr>
          <w:p w14:paraId="6ABB7B4C"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5760600"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BD0FD5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B9426E1"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DA486F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BDB7E7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4E904E7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441B6D2" w14:textId="77777777" w:rsidR="008F7685" w:rsidRDefault="008F7685" w:rsidP="008F7685">
      <w:pPr>
        <w:autoSpaceDE w:val="0"/>
        <w:autoSpaceDN w:val="0"/>
        <w:adjustRightInd w:val="0"/>
        <w:spacing w:after="0" w:line="240" w:lineRule="auto"/>
        <w:rPr>
          <w:rFonts w:cstheme="minorHAnsi"/>
          <w:color w:val="000000"/>
        </w:rPr>
      </w:pPr>
    </w:p>
    <w:p w14:paraId="280F712E" w14:textId="77777777" w:rsidR="008F7685" w:rsidRPr="008F7685" w:rsidRDefault="008F7685" w:rsidP="00C47B13">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2.3. </w:t>
      </w:r>
      <w:r w:rsidR="00691828">
        <w:rPr>
          <w:rFonts w:cstheme="minorHAnsi"/>
          <w:b/>
          <w:bCs/>
          <w:color w:val="000000"/>
        </w:rPr>
        <w:tab/>
      </w:r>
      <w:r w:rsidRPr="008F7685">
        <w:rPr>
          <w:rFonts w:cstheme="minorHAnsi"/>
          <w:b/>
          <w:bCs/>
          <w:color w:val="000000"/>
        </w:rPr>
        <w:t>Medical Terminology</w:t>
      </w:r>
    </w:p>
    <w:p w14:paraId="7375B1D9" w14:textId="77777777" w:rsidR="008F7685" w:rsidRPr="008F7685" w:rsidRDefault="008F7685" w:rsidP="00691828">
      <w:pPr>
        <w:autoSpaceDE w:val="0"/>
        <w:autoSpaceDN w:val="0"/>
        <w:adjustRightInd w:val="0"/>
        <w:spacing w:after="0" w:line="240" w:lineRule="auto"/>
        <w:ind w:left="1620"/>
        <w:rPr>
          <w:rFonts w:cstheme="minorHAnsi"/>
          <w:color w:val="000000"/>
        </w:rPr>
      </w:pPr>
      <w:r w:rsidRPr="008F7685">
        <w:rPr>
          <w:rFonts w:cstheme="minorHAnsi"/>
          <w:color w:val="000000"/>
        </w:rPr>
        <w:t>Decipher medical terms through word origin and structure with an emphasis on derivation,</w:t>
      </w:r>
      <w:r w:rsidR="00691828">
        <w:rPr>
          <w:rFonts w:cstheme="minorHAnsi"/>
          <w:color w:val="000000"/>
        </w:rPr>
        <w:t xml:space="preserve"> </w:t>
      </w:r>
      <w:r w:rsidRPr="008F7685">
        <w:rPr>
          <w:rFonts w:cstheme="minorHAnsi"/>
          <w:color w:val="000000"/>
        </w:rPr>
        <w:t>meaning, pronunciation and spelling.</w:t>
      </w:r>
    </w:p>
    <w:p w14:paraId="0534BE42" w14:textId="77777777" w:rsidR="008F7685" w:rsidRDefault="008F7685" w:rsidP="008F7685">
      <w:pPr>
        <w:autoSpaceDE w:val="0"/>
        <w:autoSpaceDN w:val="0"/>
        <w:adjustRightInd w:val="0"/>
        <w:spacing w:after="0" w:line="240" w:lineRule="auto"/>
        <w:rPr>
          <w:rFonts w:cstheme="minorHAnsi"/>
          <w:b/>
          <w:bCs/>
          <w:color w:val="000000"/>
        </w:rPr>
      </w:pPr>
    </w:p>
    <w:p w14:paraId="53739728" w14:textId="77777777" w:rsidR="008F7685" w:rsidRPr="008F7685" w:rsidRDefault="008F7685" w:rsidP="008F7685">
      <w:pPr>
        <w:autoSpaceDE w:val="0"/>
        <w:autoSpaceDN w:val="0"/>
        <w:adjustRightInd w:val="0"/>
        <w:spacing w:after="0" w:line="240" w:lineRule="auto"/>
        <w:rPr>
          <w:rFonts w:cstheme="minorHAnsi"/>
          <w:b/>
          <w:bCs/>
          <w:color w:val="0D0D0D"/>
        </w:rPr>
      </w:pPr>
      <w:r w:rsidRPr="008F7685">
        <w:rPr>
          <w:rFonts w:cstheme="minorHAnsi"/>
          <w:b/>
          <w:bCs/>
          <w:color w:val="0D0D0D"/>
        </w:rPr>
        <w:t>Competencies</w:t>
      </w:r>
    </w:p>
    <w:p w14:paraId="147AC7AE"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2.3.1. </w:t>
      </w:r>
      <w:r w:rsidR="00691828">
        <w:rPr>
          <w:rFonts w:cstheme="minorHAnsi"/>
          <w:color w:val="000000"/>
        </w:rPr>
        <w:tab/>
      </w:r>
      <w:r w:rsidRPr="008F7685">
        <w:rPr>
          <w:rFonts w:cstheme="minorHAnsi"/>
          <w:color w:val="000000"/>
        </w:rPr>
        <w:t>Build and decipher medical term meanings by identifying and using word elements (e.g., word</w:t>
      </w:r>
    </w:p>
    <w:p w14:paraId="454B1223"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roots, prefixes, suffixes, combining forms).</w:t>
      </w:r>
    </w:p>
    <w:p w14:paraId="6C039DD5"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2.3.2. </w:t>
      </w:r>
      <w:r w:rsidR="00691828">
        <w:rPr>
          <w:rFonts w:cstheme="minorHAnsi"/>
          <w:color w:val="000000"/>
        </w:rPr>
        <w:tab/>
      </w:r>
      <w:r w:rsidRPr="008F7685">
        <w:rPr>
          <w:rFonts w:cstheme="minorHAnsi"/>
          <w:color w:val="000000"/>
        </w:rPr>
        <w:t>Apply the rules used to build singular and plural forms of medical terminology derived from</w:t>
      </w:r>
    </w:p>
    <w:p w14:paraId="61CADB67"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the Greek and Latin language.</w:t>
      </w:r>
    </w:p>
    <w:p w14:paraId="3E4FF554" w14:textId="77777777" w:rsidR="008F7685" w:rsidRPr="008F7685" w:rsidRDefault="008F7685" w:rsidP="00691828">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2.3.3. </w:t>
      </w:r>
      <w:r w:rsidR="00691828">
        <w:rPr>
          <w:rFonts w:cstheme="minorHAnsi"/>
          <w:color w:val="000000"/>
        </w:rPr>
        <w:tab/>
      </w:r>
      <w:r w:rsidRPr="008F7685">
        <w:rPr>
          <w:rFonts w:cstheme="minorHAnsi"/>
          <w:color w:val="000000"/>
        </w:rPr>
        <w:t xml:space="preserve">Use diagnostic, </w:t>
      </w:r>
      <w:proofErr w:type="gramStart"/>
      <w:r w:rsidRPr="008F7685">
        <w:rPr>
          <w:rFonts w:cstheme="minorHAnsi"/>
          <w:color w:val="000000"/>
        </w:rPr>
        <w:t>symptomatic</w:t>
      </w:r>
      <w:proofErr w:type="gramEnd"/>
      <w:r w:rsidRPr="008F7685">
        <w:rPr>
          <w:rFonts w:cstheme="minorHAnsi"/>
          <w:color w:val="000000"/>
        </w:rPr>
        <w:t xml:space="preserve"> and procedural terms to read and interpret various medical</w:t>
      </w:r>
    </w:p>
    <w:p w14:paraId="1C837B79" w14:textId="77777777" w:rsidR="008F7685" w:rsidRPr="008F7685" w:rsidRDefault="008F7685" w:rsidP="00691828">
      <w:pPr>
        <w:autoSpaceDE w:val="0"/>
        <w:autoSpaceDN w:val="0"/>
        <w:adjustRightInd w:val="0"/>
        <w:spacing w:after="0" w:line="240" w:lineRule="auto"/>
        <w:ind w:left="900"/>
        <w:rPr>
          <w:rFonts w:cstheme="minorHAnsi"/>
          <w:color w:val="000000"/>
        </w:rPr>
      </w:pPr>
      <w:r w:rsidRPr="008F7685">
        <w:rPr>
          <w:rFonts w:cstheme="minorHAnsi"/>
          <w:color w:val="000000"/>
        </w:rPr>
        <w:t>reports.</w:t>
      </w:r>
    </w:p>
    <w:p w14:paraId="44BF9390" w14:textId="10DB81CF" w:rsidR="008F7685" w:rsidRPr="008F7685" w:rsidRDefault="008F7685" w:rsidP="00826C9C">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2.3.4. </w:t>
      </w:r>
      <w:r w:rsidR="00691828">
        <w:rPr>
          <w:rFonts w:cstheme="minorHAnsi"/>
          <w:color w:val="000000"/>
        </w:rPr>
        <w:tab/>
      </w:r>
      <w:r w:rsidR="00826C9C" w:rsidRPr="00826C9C">
        <w:rPr>
          <w:rFonts w:cstheme="minorHAnsi"/>
          <w:color w:val="000000"/>
        </w:rPr>
        <w:t xml:space="preserve">Use abbreviations and symbols to identify anatomical, </w:t>
      </w:r>
      <w:proofErr w:type="gramStart"/>
      <w:r w:rsidR="00826C9C" w:rsidRPr="00826C9C">
        <w:rPr>
          <w:rFonts w:cstheme="minorHAnsi"/>
          <w:color w:val="000000"/>
        </w:rPr>
        <w:t>physiological</w:t>
      </w:r>
      <w:proofErr w:type="gramEnd"/>
      <w:r w:rsidR="00826C9C" w:rsidRPr="00826C9C">
        <w:rPr>
          <w:rFonts w:cstheme="minorHAnsi"/>
          <w:color w:val="000000"/>
        </w:rPr>
        <w:t xml:space="preserve"> and pathological classifications and the associated medical specialties and procedures.</w:t>
      </w:r>
    </w:p>
    <w:p w14:paraId="29F109CF" w14:textId="3196C771" w:rsidR="008F7685" w:rsidRPr="008F7685" w:rsidRDefault="008F7685" w:rsidP="00826C9C">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2.3.5. </w:t>
      </w:r>
      <w:r w:rsidR="00691828">
        <w:rPr>
          <w:rFonts w:cstheme="minorHAnsi"/>
          <w:color w:val="000000"/>
        </w:rPr>
        <w:tab/>
      </w:r>
      <w:r w:rsidR="00CF71AD" w:rsidRPr="00CF71AD">
        <w:rPr>
          <w:rFonts w:cstheme="minorHAnsi"/>
          <w:color w:val="000000"/>
        </w:rPr>
        <w:t>Communicate medical instructions and prepare medical documents using medical terminology.</w:t>
      </w:r>
    </w:p>
    <w:p w14:paraId="1F12029F" w14:textId="77777777" w:rsidR="008F7685" w:rsidRDefault="008F7685" w:rsidP="008F7685">
      <w:pPr>
        <w:autoSpaceDE w:val="0"/>
        <w:autoSpaceDN w:val="0"/>
        <w:adjustRightInd w:val="0"/>
        <w:spacing w:after="0" w:line="240" w:lineRule="auto"/>
        <w:rPr>
          <w:rFonts w:cstheme="minorHAnsi"/>
          <w:color w:val="000000"/>
        </w:rPr>
      </w:pPr>
    </w:p>
    <w:p w14:paraId="10FB5EFD"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476FB5E" w14:textId="77777777" w:rsidTr="00D27FBC">
        <w:tc>
          <w:tcPr>
            <w:tcW w:w="620" w:type="pct"/>
            <w:tcBorders>
              <w:bottom w:val="nil"/>
            </w:tcBorders>
            <w:shd w:val="clear" w:color="auto" w:fill="B8CCE4"/>
          </w:tcPr>
          <w:p w14:paraId="1677BF7E"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AFA055D"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34AC8A4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A4219FD"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4EBE856"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93CF48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27D84E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45FA186"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3C48034"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BD3A5F1" w14:textId="77777777" w:rsidTr="00D27FBC">
        <w:tc>
          <w:tcPr>
            <w:tcW w:w="620" w:type="pct"/>
            <w:shd w:val="clear" w:color="auto" w:fill="B8CCE4"/>
          </w:tcPr>
          <w:p w14:paraId="139632FF" w14:textId="77777777" w:rsidR="008F7685" w:rsidRPr="00FA5B8C" w:rsidRDefault="008F7685" w:rsidP="005D4202">
            <w:pPr>
              <w:spacing w:after="0" w:line="240" w:lineRule="auto"/>
              <w:rPr>
                <w:b/>
                <w:color w:val="0D0D0D" w:themeColor="text1" w:themeTint="F2"/>
              </w:rPr>
            </w:pPr>
            <w:r w:rsidRPr="00FA5B8C">
              <w:rPr>
                <w:b/>
                <w:color w:val="0D0D0D" w:themeColor="text1" w:themeTint="F2"/>
              </w:rPr>
              <w:t xml:space="preserve">Green </w:t>
            </w:r>
          </w:p>
        </w:tc>
        <w:tc>
          <w:tcPr>
            <w:tcW w:w="188" w:type="pct"/>
            <w:tcBorders>
              <w:right w:val="dotted" w:sz="4" w:space="0" w:color="auto"/>
            </w:tcBorders>
          </w:tcPr>
          <w:p w14:paraId="042F1F35"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ECCDB1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3FCF876"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AD4A62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AF7E7F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38B8E0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5191BF67" w14:textId="77777777" w:rsidR="008F7685" w:rsidRDefault="008F7685" w:rsidP="008F7685">
      <w:pPr>
        <w:autoSpaceDE w:val="0"/>
        <w:autoSpaceDN w:val="0"/>
        <w:adjustRightInd w:val="0"/>
        <w:spacing w:after="0" w:line="240" w:lineRule="auto"/>
        <w:rPr>
          <w:rFonts w:cstheme="minorHAnsi"/>
          <w:color w:val="000000"/>
        </w:rPr>
      </w:pPr>
    </w:p>
    <w:p w14:paraId="5F68BCBD"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3. </w:t>
      </w:r>
      <w:r w:rsidR="00691828">
        <w:rPr>
          <w:rFonts w:cstheme="minorHAnsi"/>
          <w:b/>
          <w:bCs/>
          <w:color w:val="000000"/>
        </w:rPr>
        <w:tab/>
      </w:r>
      <w:r w:rsidRPr="008F7685">
        <w:rPr>
          <w:rFonts w:cstheme="minorHAnsi"/>
          <w:b/>
          <w:bCs/>
          <w:color w:val="000000"/>
        </w:rPr>
        <w:t>Therapeutic Interventions</w:t>
      </w:r>
    </w:p>
    <w:p w14:paraId="19F186A5" w14:textId="0398621E" w:rsidR="008F7685" w:rsidRDefault="00CF71AD" w:rsidP="003B334E">
      <w:pPr>
        <w:autoSpaceDE w:val="0"/>
        <w:autoSpaceDN w:val="0"/>
        <w:adjustRightInd w:val="0"/>
        <w:spacing w:after="0" w:line="240" w:lineRule="auto"/>
        <w:ind w:left="1620" w:hanging="1620"/>
        <w:rPr>
          <w:rFonts w:cstheme="minorHAnsi"/>
          <w:color w:val="000000"/>
        </w:rPr>
      </w:pPr>
      <w:r>
        <w:rPr>
          <w:rFonts w:cstheme="minorHAnsi"/>
          <w:color w:val="000000"/>
        </w:rPr>
        <w:tab/>
      </w:r>
      <w:r w:rsidRPr="00CF71AD">
        <w:rPr>
          <w:rFonts w:cstheme="minorHAnsi"/>
          <w:color w:val="000000"/>
        </w:rPr>
        <w:t>Learners will assist with improving the individual's health outcome and quality of life throughout the lifespan within their scope of practice.</w:t>
      </w:r>
    </w:p>
    <w:p w14:paraId="07F8C303" w14:textId="77777777" w:rsidR="00CF71AD" w:rsidRPr="008F7685" w:rsidRDefault="00CF71AD" w:rsidP="003B334E">
      <w:pPr>
        <w:autoSpaceDE w:val="0"/>
        <w:autoSpaceDN w:val="0"/>
        <w:adjustRightInd w:val="0"/>
        <w:spacing w:after="0" w:line="240" w:lineRule="auto"/>
        <w:ind w:left="1620" w:hanging="1620"/>
        <w:rPr>
          <w:rFonts w:cstheme="minorHAnsi"/>
          <w:color w:val="000000"/>
        </w:rPr>
      </w:pPr>
    </w:p>
    <w:p w14:paraId="61C7157F"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3.1. </w:t>
      </w:r>
      <w:r w:rsidR="00691828">
        <w:rPr>
          <w:rFonts w:cstheme="minorHAnsi"/>
          <w:b/>
          <w:bCs/>
          <w:color w:val="000000"/>
        </w:rPr>
        <w:tab/>
      </w:r>
      <w:r w:rsidRPr="008F7685">
        <w:rPr>
          <w:rFonts w:cstheme="minorHAnsi"/>
          <w:b/>
          <w:bCs/>
          <w:color w:val="000000"/>
        </w:rPr>
        <w:t>Environmental Interventions</w:t>
      </w:r>
    </w:p>
    <w:p w14:paraId="2D9093C3" w14:textId="1BB814DD" w:rsidR="008F7685" w:rsidRPr="008F7685" w:rsidRDefault="00826C9C" w:rsidP="00691828">
      <w:pPr>
        <w:autoSpaceDE w:val="0"/>
        <w:autoSpaceDN w:val="0"/>
        <w:adjustRightInd w:val="0"/>
        <w:spacing w:after="0" w:line="240" w:lineRule="auto"/>
        <w:ind w:left="1620"/>
        <w:rPr>
          <w:rFonts w:cstheme="minorHAnsi"/>
          <w:color w:val="0D0D0D"/>
        </w:rPr>
      </w:pPr>
      <w:r w:rsidRPr="00826C9C">
        <w:rPr>
          <w:rFonts w:cstheme="minorHAnsi"/>
          <w:color w:val="0D0D0D"/>
        </w:rPr>
        <w:lastRenderedPageBreak/>
        <w:t>Create and maintain a safe, sterile, efficient, and developmentally appropriate care environment.</w:t>
      </w:r>
    </w:p>
    <w:p w14:paraId="1E816587" w14:textId="77777777" w:rsidR="008F7685" w:rsidRDefault="008F7685" w:rsidP="008F7685">
      <w:pPr>
        <w:autoSpaceDE w:val="0"/>
        <w:autoSpaceDN w:val="0"/>
        <w:adjustRightInd w:val="0"/>
        <w:spacing w:after="0" w:line="240" w:lineRule="auto"/>
        <w:rPr>
          <w:rFonts w:cstheme="minorHAnsi"/>
          <w:color w:val="000000"/>
        </w:rPr>
      </w:pPr>
    </w:p>
    <w:p w14:paraId="65209CAB"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10FE4575" w14:textId="1EE2B309" w:rsidR="008F7685" w:rsidRPr="008F7685" w:rsidRDefault="008F7685" w:rsidP="00826C9C">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3.1.1. </w:t>
      </w:r>
      <w:r w:rsidR="00510233">
        <w:rPr>
          <w:rFonts w:cstheme="minorHAnsi"/>
          <w:color w:val="000000"/>
        </w:rPr>
        <w:tab/>
      </w:r>
      <w:r w:rsidR="00826C9C" w:rsidRPr="00826C9C">
        <w:rPr>
          <w:rFonts w:cstheme="minorHAnsi"/>
          <w:color w:val="000000"/>
        </w:rPr>
        <w:t>Use standard precaution guidelines, recommended by the governing bodies for reducing the risk of transmission of pathogens.</w:t>
      </w:r>
    </w:p>
    <w:p w14:paraId="281DE73A" w14:textId="39A0CE98" w:rsidR="008F7685" w:rsidRPr="008F7685" w:rsidRDefault="008F7685" w:rsidP="089A18C3">
      <w:pPr>
        <w:autoSpaceDE w:val="0"/>
        <w:autoSpaceDN w:val="0"/>
        <w:adjustRightInd w:val="0"/>
        <w:spacing w:after="0" w:line="240" w:lineRule="auto"/>
        <w:ind w:left="900" w:hanging="900"/>
        <w:rPr>
          <w:color w:val="0D0D0D" w:themeColor="text1" w:themeTint="F2"/>
        </w:rPr>
      </w:pPr>
      <w:r w:rsidRPr="089A18C3">
        <w:rPr>
          <w:color w:val="0D0D0D"/>
        </w:rPr>
        <w:t xml:space="preserve">3.1.2. </w:t>
      </w:r>
      <w:r w:rsidR="42D3436B" w:rsidRPr="089A18C3">
        <w:rPr>
          <w:color w:val="0D0D0D" w:themeColor="text1" w:themeTint="F2"/>
        </w:rPr>
        <w:t xml:space="preserve">Maintain individuals’ rights, respect individual’s </w:t>
      </w:r>
      <w:proofErr w:type="gramStart"/>
      <w:r w:rsidR="42D3436B" w:rsidRPr="089A18C3">
        <w:rPr>
          <w:color w:val="0D0D0D" w:themeColor="text1" w:themeTint="F2"/>
        </w:rPr>
        <w:t>choices</w:t>
      </w:r>
      <w:proofErr w:type="gramEnd"/>
      <w:r w:rsidR="42D3436B" w:rsidRPr="089A18C3">
        <w:rPr>
          <w:color w:val="0D0D0D" w:themeColor="text1" w:themeTint="F2"/>
        </w:rPr>
        <w:t xml:space="preserve"> and describe informed consent.</w:t>
      </w:r>
      <w:r w:rsidR="00510233">
        <w:rPr>
          <w:rFonts w:cstheme="minorHAnsi"/>
          <w:color w:val="0D0D0D"/>
        </w:rPr>
        <w:tab/>
      </w:r>
    </w:p>
    <w:p w14:paraId="7F651541" w14:textId="0295C93A" w:rsidR="008F7685" w:rsidRPr="008F7685" w:rsidRDefault="008F7685" w:rsidP="089A18C3">
      <w:pPr>
        <w:autoSpaceDE w:val="0"/>
        <w:autoSpaceDN w:val="0"/>
        <w:adjustRightInd w:val="0"/>
        <w:spacing w:after="0" w:line="240" w:lineRule="auto"/>
        <w:ind w:left="900" w:hanging="900"/>
        <w:rPr>
          <w:color w:val="0D0D0D"/>
        </w:rPr>
      </w:pPr>
      <w:r w:rsidRPr="089A18C3">
        <w:rPr>
          <w:color w:val="0D0D0D"/>
        </w:rPr>
        <w:t xml:space="preserve">3.1.3. </w:t>
      </w:r>
      <w:r w:rsidR="00510233">
        <w:rPr>
          <w:rFonts w:cstheme="minorHAnsi"/>
          <w:color w:val="0D0D0D"/>
        </w:rPr>
        <w:tab/>
      </w:r>
      <w:r w:rsidRPr="089A18C3">
        <w:rPr>
          <w:color w:val="0D0D0D"/>
        </w:rPr>
        <w:t>Describe confidentiality guidelines in the Health Insurance Portability and Accountability Act</w:t>
      </w:r>
    </w:p>
    <w:p w14:paraId="63ED60B0" w14:textId="77777777" w:rsidR="008F7685" w:rsidRPr="008F7685" w:rsidRDefault="008F7685" w:rsidP="00510233">
      <w:pPr>
        <w:autoSpaceDE w:val="0"/>
        <w:autoSpaceDN w:val="0"/>
        <w:adjustRightInd w:val="0"/>
        <w:spacing w:after="0" w:line="240" w:lineRule="auto"/>
        <w:ind w:left="900"/>
        <w:rPr>
          <w:rFonts w:cstheme="minorHAnsi"/>
          <w:color w:val="0D0D0D"/>
        </w:rPr>
      </w:pPr>
      <w:r w:rsidRPr="008F7685">
        <w:rPr>
          <w:rFonts w:cstheme="minorHAnsi"/>
          <w:color w:val="0D0D0D"/>
        </w:rPr>
        <w:t>(HIPAA).</w:t>
      </w:r>
    </w:p>
    <w:p w14:paraId="2203A33D" w14:textId="0EFFAEDF"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3.1.4. </w:t>
      </w:r>
      <w:r w:rsidR="00510233">
        <w:rPr>
          <w:rFonts w:cstheme="minorHAnsi"/>
          <w:color w:val="0D0D0D"/>
        </w:rPr>
        <w:tab/>
      </w:r>
      <w:r w:rsidR="00826C9C" w:rsidRPr="00826C9C">
        <w:rPr>
          <w:rFonts w:cstheme="minorHAnsi"/>
          <w:color w:val="0D0D0D"/>
        </w:rPr>
        <w:t>Decrease the risk of injury to individuals or others by using authorized strategies.</w:t>
      </w:r>
    </w:p>
    <w:p w14:paraId="46C8C128" w14:textId="4BF7ED70" w:rsidR="008F7685" w:rsidRPr="008F7685" w:rsidRDefault="008F7685" w:rsidP="00826C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3.1.6. </w:t>
      </w:r>
      <w:r w:rsidR="00510233">
        <w:rPr>
          <w:rFonts w:cstheme="minorHAnsi"/>
          <w:color w:val="0D0D0D"/>
        </w:rPr>
        <w:tab/>
      </w:r>
      <w:r w:rsidR="00826C9C" w:rsidRPr="00826C9C">
        <w:rPr>
          <w:rFonts w:cstheme="minorHAnsi"/>
          <w:color w:val="0D0D0D"/>
        </w:rPr>
        <w:t>Identify risks associated with chemical, electrical, and aquatic elements in the work environment.</w:t>
      </w:r>
    </w:p>
    <w:p w14:paraId="1EA6E9FC" w14:textId="37275FE1" w:rsidR="008F7685" w:rsidRPr="008F7685" w:rsidRDefault="008F7685" w:rsidP="00510233">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3.1.7. </w:t>
      </w:r>
      <w:r w:rsidR="00510233">
        <w:rPr>
          <w:rFonts w:cstheme="minorHAnsi"/>
          <w:color w:val="0D0D0D"/>
        </w:rPr>
        <w:tab/>
      </w:r>
      <w:r w:rsidR="00826C9C" w:rsidRPr="00826C9C">
        <w:rPr>
          <w:rFonts w:cstheme="minorHAnsi"/>
          <w:color w:val="0D0D0D"/>
        </w:rPr>
        <w:t>Describe and follow the precautions used in oxygen therapy and pressurized gases.</w:t>
      </w:r>
    </w:p>
    <w:p w14:paraId="1D247816" w14:textId="191E95DB" w:rsidR="008F7685" w:rsidRPr="005D4202" w:rsidRDefault="008F7685" w:rsidP="009E42A2">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3.1.10. </w:t>
      </w:r>
      <w:r w:rsidR="00510233">
        <w:rPr>
          <w:rFonts w:cstheme="minorHAnsi"/>
          <w:color w:val="0D0D0D"/>
        </w:rPr>
        <w:tab/>
      </w:r>
      <w:r w:rsidR="009E42A2" w:rsidRPr="009E42A2">
        <w:rPr>
          <w:rFonts w:cstheme="minorHAnsi"/>
          <w:color w:val="0D0D0D"/>
        </w:rPr>
        <w:t>Implement disaster preparedness response for emergency situations.</w:t>
      </w:r>
    </w:p>
    <w:p w14:paraId="42F9282D" w14:textId="79D7021F"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3.1.12. </w:t>
      </w:r>
      <w:r w:rsidR="00510233">
        <w:rPr>
          <w:rFonts w:cstheme="minorHAnsi"/>
          <w:color w:val="0D0D0D"/>
        </w:rPr>
        <w:tab/>
      </w:r>
      <w:r w:rsidR="009E42A2" w:rsidRPr="009E42A2">
        <w:rPr>
          <w:rFonts w:cstheme="minorHAnsi"/>
          <w:color w:val="0D0D0D"/>
        </w:rPr>
        <w:t>Differentiate and apply principles of aseptic and sterile techniques.</w:t>
      </w:r>
    </w:p>
    <w:p w14:paraId="388BF2E3" w14:textId="11559725" w:rsidR="008F7685" w:rsidRPr="008F7685" w:rsidRDefault="008F7685" w:rsidP="009E42A2">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3.1.13. </w:t>
      </w:r>
      <w:r w:rsidR="00510233">
        <w:rPr>
          <w:rFonts w:cstheme="minorHAnsi"/>
          <w:color w:val="0D0D0D"/>
        </w:rPr>
        <w:tab/>
      </w:r>
      <w:r w:rsidR="009E42A2" w:rsidRPr="009E42A2">
        <w:rPr>
          <w:rFonts w:cstheme="minorHAnsi"/>
          <w:color w:val="0D0D0D"/>
        </w:rPr>
        <w:t>Follow Occupational Health and Safety Administration protocol for exposure and disposal of contaminated hazardous waste.</w:t>
      </w:r>
    </w:p>
    <w:p w14:paraId="362823CD" w14:textId="25D158A4"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3.1.14. </w:t>
      </w:r>
      <w:r w:rsidR="00510233">
        <w:rPr>
          <w:rFonts w:cstheme="minorHAnsi"/>
          <w:color w:val="0D0D0D"/>
        </w:rPr>
        <w:tab/>
      </w:r>
      <w:r w:rsidR="009E42A2" w:rsidRPr="009E42A2">
        <w:rPr>
          <w:rFonts w:cstheme="minorHAnsi"/>
          <w:color w:val="0D0D0D"/>
        </w:rPr>
        <w:t>Use principles of ergonomics to perform therapeutic interventions.</w:t>
      </w:r>
    </w:p>
    <w:p w14:paraId="23C56DDF" w14:textId="1A7AA8CF" w:rsidR="008F7685" w:rsidRDefault="008F7685" w:rsidP="009E42A2">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3.1.15. </w:t>
      </w:r>
      <w:r w:rsidR="009E42A2">
        <w:rPr>
          <w:rFonts w:cstheme="minorHAnsi"/>
          <w:color w:val="000000"/>
        </w:rPr>
        <w:tab/>
      </w:r>
      <w:r w:rsidR="009E42A2" w:rsidRPr="009E42A2">
        <w:rPr>
          <w:rFonts w:cstheme="minorHAnsi"/>
          <w:color w:val="000000"/>
        </w:rPr>
        <w:t>Account for all instruments, supplies and equipment.</w:t>
      </w:r>
    </w:p>
    <w:p w14:paraId="68B8DF67" w14:textId="77777777" w:rsidR="009E42A2" w:rsidRPr="008F7685" w:rsidRDefault="009E42A2" w:rsidP="00510233">
      <w:pPr>
        <w:autoSpaceDE w:val="0"/>
        <w:autoSpaceDN w:val="0"/>
        <w:adjustRightInd w:val="0"/>
        <w:spacing w:after="0" w:line="240" w:lineRule="auto"/>
        <w:ind w:left="900"/>
        <w:rPr>
          <w:rFonts w:cstheme="minorHAnsi"/>
          <w:color w:val="000000"/>
        </w:rPr>
      </w:pPr>
    </w:p>
    <w:p w14:paraId="6ECE2415"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69620034" w14:textId="77777777" w:rsidTr="00D27FBC">
        <w:tc>
          <w:tcPr>
            <w:tcW w:w="620" w:type="pct"/>
            <w:tcBorders>
              <w:bottom w:val="nil"/>
            </w:tcBorders>
            <w:shd w:val="clear" w:color="auto" w:fill="B8CCE4"/>
          </w:tcPr>
          <w:p w14:paraId="754B3A6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620D7117"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38B8652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50E9026"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ABCADA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35E2A0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2E7ED98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36D1153"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A3E76D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47C42B90" w14:textId="77777777" w:rsidTr="00D27FBC">
        <w:tc>
          <w:tcPr>
            <w:tcW w:w="620" w:type="pct"/>
            <w:shd w:val="clear" w:color="auto" w:fill="B8CCE4"/>
          </w:tcPr>
          <w:p w14:paraId="6FAEAC85" w14:textId="77777777" w:rsidR="008F7685" w:rsidRPr="00FA5B8C" w:rsidRDefault="008F7685" w:rsidP="005D4202">
            <w:pPr>
              <w:spacing w:after="0" w:line="240" w:lineRule="auto"/>
              <w:rPr>
                <w:b/>
                <w:color w:val="0D0D0D" w:themeColor="text1" w:themeTint="F2"/>
              </w:rPr>
            </w:pPr>
            <w:r w:rsidRPr="00FA5B8C">
              <w:rPr>
                <w:b/>
                <w:color w:val="0D0D0D" w:themeColor="text1" w:themeTint="F2"/>
              </w:rPr>
              <w:t xml:space="preserve">Green </w:t>
            </w:r>
          </w:p>
        </w:tc>
        <w:tc>
          <w:tcPr>
            <w:tcW w:w="188" w:type="pct"/>
            <w:tcBorders>
              <w:right w:val="dotted" w:sz="4" w:space="0" w:color="auto"/>
            </w:tcBorders>
          </w:tcPr>
          <w:p w14:paraId="1B1D5E28"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0B1F77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66FE015"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1CF45A8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54198C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08FCD50"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BC80150" w14:textId="77777777" w:rsidR="003B334E" w:rsidRDefault="003B334E" w:rsidP="008F7685">
      <w:pPr>
        <w:autoSpaceDE w:val="0"/>
        <w:autoSpaceDN w:val="0"/>
        <w:adjustRightInd w:val="0"/>
        <w:spacing w:after="0" w:line="240" w:lineRule="auto"/>
        <w:rPr>
          <w:rFonts w:cstheme="minorHAnsi"/>
          <w:color w:val="000000"/>
        </w:rPr>
      </w:pPr>
    </w:p>
    <w:p w14:paraId="52E73746"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3.4. </w:t>
      </w:r>
      <w:r w:rsidR="00281B34">
        <w:rPr>
          <w:rFonts w:cstheme="minorHAnsi"/>
          <w:b/>
          <w:bCs/>
          <w:color w:val="000000"/>
        </w:rPr>
        <w:tab/>
      </w:r>
      <w:r w:rsidRPr="008F7685">
        <w:rPr>
          <w:rFonts w:cstheme="minorHAnsi"/>
          <w:b/>
          <w:bCs/>
          <w:color w:val="000000"/>
        </w:rPr>
        <w:t>Emergency Interventions</w:t>
      </w:r>
    </w:p>
    <w:p w14:paraId="0B4050C6" w14:textId="6BB475B9" w:rsidR="008F7685" w:rsidRPr="008F7685" w:rsidRDefault="009E42A2" w:rsidP="00281B34">
      <w:pPr>
        <w:autoSpaceDE w:val="0"/>
        <w:autoSpaceDN w:val="0"/>
        <w:adjustRightInd w:val="0"/>
        <w:spacing w:after="0" w:line="240" w:lineRule="auto"/>
        <w:ind w:left="1620"/>
        <w:rPr>
          <w:rFonts w:cstheme="minorHAnsi"/>
          <w:color w:val="000000"/>
        </w:rPr>
      </w:pPr>
      <w:r w:rsidRPr="009E42A2">
        <w:rPr>
          <w:rFonts w:cstheme="minorHAnsi"/>
          <w:color w:val="000000"/>
        </w:rPr>
        <w:t xml:space="preserve">Identify, </w:t>
      </w:r>
      <w:proofErr w:type="gramStart"/>
      <w:r w:rsidRPr="009E42A2">
        <w:rPr>
          <w:rFonts w:cstheme="minorHAnsi"/>
          <w:color w:val="000000"/>
        </w:rPr>
        <w:t>activate</w:t>
      </w:r>
      <w:proofErr w:type="gramEnd"/>
      <w:r w:rsidRPr="009E42A2">
        <w:rPr>
          <w:rFonts w:cstheme="minorHAnsi"/>
          <w:color w:val="000000"/>
        </w:rPr>
        <w:t xml:space="preserve"> and respond to medical, environmental, mechanical and natural emergencies and document interventions and outcomes.</w:t>
      </w:r>
    </w:p>
    <w:p w14:paraId="3D677553" w14:textId="77777777" w:rsidR="008F7685" w:rsidRDefault="008F7685" w:rsidP="008F7685">
      <w:pPr>
        <w:autoSpaceDE w:val="0"/>
        <w:autoSpaceDN w:val="0"/>
        <w:adjustRightInd w:val="0"/>
        <w:spacing w:after="0" w:line="240" w:lineRule="auto"/>
        <w:rPr>
          <w:rFonts w:cstheme="minorHAnsi"/>
          <w:color w:val="000000"/>
        </w:rPr>
      </w:pPr>
    </w:p>
    <w:p w14:paraId="450CD03D"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F8068A7" w14:textId="37E9F0E2" w:rsidR="008F7685" w:rsidRPr="008F7685" w:rsidRDefault="008F7685" w:rsidP="0079639A">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3.4.1. </w:t>
      </w:r>
      <w:r w:rsidR="00281B34">
        <w:rPr>
          <w:rFonts w:cstheme="minorHAnsi"/>
          <w:color w:val="0D0D0D"/>
        </w:rPr>
        <w:tab/>
      </w:r>
      <w:r w:rsidR="0079639A" w:rsidRPr="0079639A">
        <w:rPr>
          <w:rFonts w:cstheme="minorHAnsi"/>
          <w:color w:val="0D0D0D"/>
        </w:rPr>
        <w:t>Perform healthcare provider cardiopulmonary resuscitation (CPR) and automated external defibrillation (AED).</w:t>
      </w:r>
    </w:p>
    <w:p w14:paraId="4C3B90C1" w14:textId="77777777" w:rsidR="008F7685" w:rsidRDefault="008F7685" w:rsidP="008F7685">
      <w:pPr>
        <w:autoSpaceDE w:val="0"/>
        <w:autoSpaceDN w:val="0"/>
        <w:adjustRightInd w:val="0"/>
        <w:spacing w:after="0" w:line="240" w:lineRule="auto"/>
        <w:rPr>
          <w:rFonts w:cstheme="minorHAnsi"/>
          <w:color w:val="0D0D0D"/>
        </w:rPr>
      </w:pPr>
    </w:p>
    <w:p w14:paraId="242D1DE6" w14:textId="77777777" w:rsidR="005D4202" w:rsidRPr="002D0F51" w:rsidRDefault="005D4202" w:rsidP="005D420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5D4202" w:rsidRPr="00FA5B8C" w14:paraId="7A2A6F7C" w14:textId="77777777" w:rsidTr="005D4202">
        <w:tc>
          <w:tcPr>
            <w:tcW w:w="620" w:type="pct"/>
            <w:tcBorders>
              <w:bottom w:val="nil"/>
            </w:tcBorders>
            <w:shd w:val="clear" w:color="auto" w:fill="B8CCE4"/>
          </w:tcPr>
          <w:p w14:paraId="71E0B59A" w14:textId="77777777" w:rsidR="005D4202" w:rsidRPr="00FA5B8C" w:rsidRDefault="005D4202" w:rsidP="005D4202">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4A3C5DC" w14:textId="77777777" w:rsidR="005D4202" w:rsidRPr="00FA5B8C" w:rsidRDefault="005D4202" w:rsidP="005D4202">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29EA7EF0"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41473E3" w14:textId="77777777" w:rsidR="005D4202" w:rsidRPr="00F61AD0" w:rsidRDefault="005D4202" w:rsidP="005D4202">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3FAE95DE"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7B84DA7" w14:textId="77777777" w:rsidR="005D4202" w:rsidRPr="00F61AD0" w:rsidRDefault="005D4202" w:rsidP="005D4202">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487B7A3"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459CDC5B" w14:textId="77777777" w:rsidR="005D4202" w:rsidRPr="00F61AD0" w:rsidRDefault="005D4202" w:rsidP="005D4202">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2DBE575E"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5D4202" w:rsidRPr="00FA5B8C" w14:paraId="2AEDF5E4" w14:textId="77777777" w:rsidTr="005D4202">
        <w:tc>
          <w:tcPr>
            <w:tcW w:w="620" w:type="pct"/>
            <w:shd w:val="clear" w:color="auto" w:fill="B8CCE4"/>
          </w:tcPr>
          <w:p w14:paraId="4903ED0B" w14:textId="77777777" w:rsidR="005D4202" w:rsidRPr="00FA5B8C" w:rsidRDefault="005D4202" w:rsidP="005D4202">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6A9A8B9" w14:textId="77777777" w:rsidR="005D4202" w:rsidRPr="00F61AD0" w:rsidRDefault="005D4202" w:rsidP="005D4202">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5BA8000" w14:textId="77777777" w:rsidR="005D4202" w:rsidRPr="00F61AD0" w:rsidRDefault="005D4202" w:rsidP="005D4202">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7ECD3BB7" w14:textId="77777777" w:rsidR="005D4202" w:rsidRPr="00F61AD0" w:rsidRDefault="005D4202" w:rsidP="005D4202">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278D2C5" w14:textId="77777777" w:rsidR="005D4202" w:rsidRPr="00F61AD0" w:rsidRDefault="005D4202" w:rsidP="005D4202">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103A89A4" w14:textId="77777777" w:rsidR="005D4202" w:rsidRPr="00F61AD0" w:rsidRDefault="005D4202" w:rsidP="005D4202">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0BF034A" w14:textId="77777777" w:rsidR="005D4202" w:rsidRPr="00F61AD0" w:rsidRDefault="005D4202" w:rsidP="005D4202">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05FEF4AA" w14:textId="77777777" w:rsidR="005D4202" w:rsidRPr="008F7685" w:rsidRDefault="005D4202" w:rsidP="008F7685">
      <w:pPr>
        <w:autoSpaceDE w:val="0"/>
        <w:autoSpaceDN w:val="0"/>
        <w:adjustRightInd w:val="0"/>
        <w:spacing w:after="0" w:line="240" w:lineRule="auto"/>
        <w:rPr>
          <w:rFonts w:cstheme="minorHAnsi"/>
          <w:color w:val="0D0D0D"/>
        </w:rPr>
      </w:pPr>
    </w:p>
    <w:p w14:paraId="20FCC027"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3.7. </w:t>
      </w:r>
      <w:r w:rsidR="005662DA">
        <w:rPr>
          <w:rFonts w:cstheme="minorHAnsi"/>
          <w:b/>
          <w:bCs/>
          <w:color w:val="000000"/>
        </w:rPr>
        <w:tab/>
      </w:r>
      <w:r w:rsidRPr="008F7685">
        <w:rPr>
          <w:rFonts w:cstheme="minorHAnsi"/>
          <w:b/>
          <w:bCs/>
          <w:color w:val="000000"/>
        </w:rPr>
        <w:t>Dental Interventions</w:t>
      </w:r>
    </w:p>
    <w:p w14:paraId="1B6459F5" w14:textId="77777777" w:rsidR="008F7685" w:rsidRPr="008F7685" w:rsidRDefault="008F7685" w:rsidP="005662DA">
      <w:pPr>
        <w:autoSpaceDE w:val="0"/>
        <w:autoSpaceDN w:val="0"/>
        <w:adjustRightInd w:val="0"/>
        <w:spacing w:after="0" w:line="240" w:lineRule="auto"/>
        <w:ind w:left="1620"/>
        <w:rPr>
          <w:rFonts w:cstheme="minorHAnsi"/>
          <w:color w:val="000000"/>
        </w:rPr>
      </w:pPr>
      <w:r w:rsidRPr="008F7685">
        <w:rPr>
          <w:rFonts w:cstheme="minorHAnsi"/>
          <w:color w:val="000000"/>
        </w:rPr>
        <w:t>Assist in the application of dental and oral interventions and document with dental terminology</w:t>
      </w:r>
      <w:r w:rsidR="005662DA">
        <w:rPr>
          <w:rFonts w:cstheme="minorHAnsi"/>
          <w:color w:val="000000"/>
        </w:rPr>
        <w:t xml:space="preserve"> </w:t>
      </w:r>
      <w:r w:rsidRPr="008F7685">
        <w:rPr>
          <w:rFonts w:cstheme="minorHAnsi"/>
          <w:color w:val="000000"/>
        </w:rPr>
        <w:t>and symbols.</w:t>
      </w:r>
    </w:p>
    <w:p w14:paraId="73DBD1E9" w14:textId="77777777" w:rsidR="008F7685" w:rsidRDefault="008F7685" w:rsidP="008F7685">
      <w:pPr>
        <w:autoSpaceDE w:val="0"/>
        <w:autoSpaceDN w:val="0"/>
        <w:adjustRightInd w:val="0"/>
        <w:spacing w:after="0" w:line="240" w:lineRule="auto"/>
        <w:rPr>
          <w:rFonts w:cstheme="minorHAnsi"/>
          <w:color w:val="000000"/>
        </w:rPr>
      </w:pPr>
    </w:p>
    <w:p w14:paraId="5310C38A"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452A748D" w14:textId="0A2ACBD7"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 </w:t>
      </w:r>
      <w:r w:rsidR="005662DA">
        <w:rPr>
          <w:rFonts w:cstheme="minorHAnsi"/>
          <w:color w:val="0D0D0D"/>
        </w:rPr>
        <w:tab/>
      </w:r>
      <w:r w:rsidR="009E42A2" w:rsidRPr="009E42A2">
        <w:rPr>
          <w:rFonts w:cstheme="minorHAnsi"/>
          <w:color w:val="0D0D0D"/>
        </w:rPr>
        <w:t>Identify dental anatomy, surfaces, and tooth numbering systems.</w:t>
      </w:r>
    </w:p>
    <w:p w14:paraId="343513E4" w14:textId="257B2AC1"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3.7.2. </w:t>
      </w:r>
      <w:r w:rsidR="005662DA">
        <w:rPr>
          <w:rFonts w:cstheme="minorHAnsi"/>
          <w:color w:val="0D0D0D"/>
        </w:rPr>
        <w:tab/>
      </w:r>
      <w:r w:rsidR="009E42A2" w:rsidRPr="009E42A2">
        <w:rPr>
          <w:rFonts w:cstheme="minorHAnsi"/>
          <w:color w:val="0D0D0D"/>
        </w:rPr>
        <w:t>Explain the relationship between oral health and nutritional factors related to dentistry</w:t>
      </w:r>
      <w:r w:rsidR="00A5566F">
        <w:rPr>
          <w:rFonts w:cstheme="minorHAnsi"/>
          <w:color w:val="0D0D0D"/>
        </w:rPr>
        <w:t>.</w:t>
      </w:r>
    </w:p>
    <w:p w14:paraId="4CB45141" w14:textId="07288668"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3.7.3. </w:t>
      </w:r>
      <w:r w:rsidR="005662DA">
        <w:rPr>
          <w:rFonts w:cstheme="minorHAnsi"/>
          <w:color w:val="0D0D0D"/>
        </w:rPr>
        <w:tab/>
      </w:r>
      <w:r w:rsidR="009E42A2" w:rsidRPr="009E42A2">
        <w:rPr>
          <w:rFonts w:cstheme="minorHAnsi"/>
          <w:color w:val="0D0D0D"/>
        </w:rPr>
        <w:t>Summarize the uses and effects of substances on the oral cavity and teeth.</w:t>
      </w:r>
    </w:p>
    <w:p w14:paraId="3C9E02A8" w14:textId="0BC51E92"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3.7.4. </w:t>
      </w:r>
      <w:r w:rsidR="005662DA">
        <w:rPr>
          <w:rFonts w:cstheme="minorHAnsi"/>
          <w:color w:val="0D0D0D"/>
        </w:rPr>
        <w:tab/>
      </w:r>
      <w:r w:rsidR="009E42A2" w:rsidRPr="009E42A2">
        <w:rPr>
          <w:rFonts w:cstheme="minorHAnsi"/>
          <w:color w:val="0D0D0D"/>
        </w:rPr>
        <w:t>Compare and contrast various specialties in dentistry.</w:t>
      </w:r>
    </w:p>
    <w:p w14:paraId="14D8AAEB" w14:textId="1887E482"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3.7.5. </w:t>
      </w:r>
      <w:r w:rsidR="005662DA">
        <w:rPr>
          <w:rFonts w:cstheme="minorHAnsi"/>
          <w:color w:val="0D0D0D"/>
        </w:rPr>
        <w:tab/>
      </w:r>
      <w:r w:rsidR="009E42A2" w:rsidRPr="009E42A2">
        <w:rPr>
          <w:rFonts w:cstheme="minorHAnsi"/>
          <w:color w:val="0D0D0D"/>
        </w:rPr>
        <w:t>Identify instruments and supplies used in dental procedures</w:t>
      </w:r>
      <w:r w:rsidR="001D0B49">
        <w:rPr>
          <w:rFonts w:cstheme="minorHAnsi"/>
          <w:color w:val="0D0D0D"/>
        </w:rPr>
        <w:t>.</w:t>
      </w:r>
    </w:p>
    <w:p w14:paraId="5721C293" w14:textId="7A98032E"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3.7.6. </w:t>
      </w:r>
      <w:r w:rsidR="005662DA">
        <w:rPr>
          <w:rFonts w:cstheme="minorHAnsi"/>
          <w:color w:val="0D0D0D"/>
        </w:rPr>
        <w:tab/>
      </w:r>
      <w:r w:rsidR="009E42A2" w:rsidRPr="009E42A2">
        <w:rPr>
          <w:rFonts w:cstheme="minorHAnsi"/>
          <w:color w:val="0D0D0D"/>
        </w:rPr>
        <w:t>Identify dental emergencies and assist in treatment.</w:t>
      </w:r>
    </w:p>
    <w:p w14:paraId="45326D00" w14:textId="1A2F59DF"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3.7.7. </w:t>
      </w:r>
      <w:r w:rsidR="005662DA">
        <w:rPr>
          <w:rFonts w:cstheme="minorHAnsi"/>
          <w:color w:val="0D0D0D"/>
        </w:rPr>
        <w:tab/>
      </w:r>
      <w:r w:rsidR="009E42A2" w:rsidRPr="009E42A2">
        <w:rPr>
          <w:rFonts w:cstheme="minorHAnsi"/>
          <w:color w:val="0D0D0D"/>
        </w:rPr>
        <w:t>Describe dental pain management.</w:t>
      </w:r>
    </w:p>
    <w:p w14:paraId="3A8C6C8C" w14:textId="09F0C583"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3.7.8. </w:t>
      </w:r>
      <w:r w:rsidR="005662DA">
        <w:rPr>
          <w:rFonts w:cstheme="minorHAnsi"/>
          <w:color w:val="0D0D0D"/>
        </w:rPr>
        <w:tab/>
      </w:r>
      <w:r w:rsidR="009E42A2" w:rsidRPr="009E42A2">
        <w:rPr>
          <w:rFonts w:cstheme="minorHAnsi"/>
          <w:color w:val="0D0D0D"/>
        </w:rPr>
        <w:t xml:space="preserve">Describe the science of radiation production, </w:t>
      </w:r>
      <w:proofErr w:type="gramStart"/>
      <w:r w:rsidR="009E42A2" w:rsidRPr="009E42A2">
        <w:rPr>
          <w:rFonts w:cstheme="minorHAnsi"/>
          <w:color w:val="0D0D0D"/>
        </w:rPr>
        <w:t>safety</w:t>
      </w:r>
      <w:proofErr w:type="gramEnd"/>
      <w:r w:rsidR="009E42A2" w:rsidRPr="009E42A2">
        <w:rPr>
          <w:rFonts w:cstheme="minorHAnsi"/>
          <w:color w:val="0D0D0D"/>
        </w:rPr>
        <w:t xml:space="preserve"> and protection.</w:t>
      </w:r>
    </w:p>
    <w:p w14:paraId="382CFEA4" w14:textId="65863C39"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3.7.9. </w:t>
      </w:r>
      <w:r w:rsidR="005662DA">
        <w:rPr>
          <w:rFonts w:cstheme="minorHAnsi"/>
          <w:color w:val="0D0D0D"/>
        </w:rPr>
        <w:tab/>
      </w:r>
      <w:r w:rsidR="009E42A2" w:rsidRPr="009E42A2">
        <w:rPr>
          <w:rFonts w:cstheme="minorHAnsi"/>
          <w:color w:val="0D0D0D"/>
        </w:rPr>
        <w:t>Describe the composition, sizes, types, mounting and storage procedures of dental x‐ray.</w:t>
      </w:r>
    </w:p>
    <w:p w14:paraId="3131B3DE" w14:textId="4F94FDF6"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3.7.10. </w:t>
      </w:r>
      <w:r w:rsidR="005662DA">
        <w:rPr>
          <w:rFonts w:cstheme="minorHAnsi"/>
          <w:color w:val="0D0D0D"/>
        </w:rPr>
        <w:tab/>
      </w:r>
      <w:r w:rsidR="009E42A2" w:rsidRPr="009E42A2">
        <w:rPr>
          <w:rFonts w:cstheme="minorHAnsi"/>
          <w:color w:val="0D0D0D"/>
        </w:rPr>
        <w:t>Describe principles of digital radiography and equipment needed.</w:t>
      </w:r>
    </w:p>
    <w:p w14:paraId="5ACE20C4" w14:textId="210AAF5F"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3.7.11. </w:t>
      </w:r>
      <w:r w:rsidR="00A5566F">
        <w:rPr>
          <w:rFonts w:cstheme="minorHAnsi"/>
          <w:color w:val="0D0D0D"/>
        </w:rPr>
        <w:tab/>
      </w:r>
      <w:r w:rsidR="00A5566F" w:rsidRPr="00A5566F">
        <w:rPr>
          <w:rFonts w:cstheme="minorHAnsi"/>
          <w:color w:val="0D0D0D"/>
        </w:rPr>
        <w:t>Describe common x‐ray production and processing errors and their corrections.</w:t>
      </w:r>
    </w:p>
    <w:p w14:paraId="194C35E9" w14:textId="5E29A600"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3.7.12. </w:t>
      </w:r>
      <w:r w:rsidR="005662DA">
        <w:rPr>
          <w:rFonts w:cstheme="minorHAnsi"/>
          <w:color w:val="0D0D0D"/>
        </w:rPr>
        <w:tab/>
      </w:r>
      <w:r w:rsidR="00A5566F" w:rsidRPr="00A5566F">
        <w:rPr>
          <w:rFonts w:cstheme="minorHAnsi"/>
          <w:color w:val="0D0D0D"/>
        </w:rPr>
        <w:t>Describe the paralleling and bisecting x‐ray techniques and needed equipment.</w:t>
      </w:r>
    </w:p>
    <w:p w14:paraId="1BBCE245" w14:textId="2CF72062"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3.7.13. </w:t>
      </w:r>
      <w:r w:rsidR="005662DA">
        <w:rPr>
          <w:rFonts w:cstheme="minorHAnsi"/>
          <w:color w:val="0D0D0D"/>
        </w:rPr>
        <w:tab/>
      </w:r>
      <w:r w:rsidR="00A5566F" w:rsidRPr="00A5566F">
        <w:rPr>
          <w:rFonts w:cstheme="minorHAnsi"/>
          <w:color w:val="0D0D0D"/>
        </w:rPr>
        <w:t>Take intraoral and extraoral photographs and radiographs.</w:t>
      </w:r>
    </w:p>
    <w:p w14:paraId="38413481" w14:textId="2DC1D56D"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3.7.14. </w:t>
      </w:r>
      <w:r w:rsidR="005662DA">
        <w:rPr>
          <w:rFonts w:cstheme="minorHAnsi"/>
          <w:color w:val="0D0D0D"/>
        </w:rPr>
        <w:tab/>
      </w:r>
      <w:r w:rsidR="00A5566F" w:rsidRPr="00A5566F">
        <w:rPr>
          <w:rFonts w:cstheme="minorHAnsi"/>
          <w:color w:val="0D0D0D"/>
        </w:rPr>
        <w:t>Identify differences in common procedures and equipment used in pediatric and adult dentistry.</w:t>
      </w:r>
    </w:p>
    <w:p w14:paraId="3887FE9F" w14:textId="02B9C4EB"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3.7.15. </w:t>
      </w:r>
      <w:r w:rsidR="005662DA">
        <w:rPr>
          <w:rFonts w:cstheme="minorHAnsi"/>
          <w:color w:val="0D0D0D"/>
        </w:rPr>
        <w:tab/>
      </w:r>
      <w:r w:rsidR="00A5566F" w:rsidRPr="00A5566F">
        <w:rPr>
          <w:rFonts w:cstheme="minorHAnsi"/>
          <w:color w:val="0D0D0D"/>
        </w:rPr>
        <w:t>Prepare individuals for dental intervention.</w:t>
      </w:r>
    </w:p>
    <w:p w14:paraId="543FF7B9" w14:textId="74AC702B"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3.7.16. </w:t>
      </w:r>
      <w:r w:rsidR="005662DA">
        <w:rPr>
          <w:rFonts w:cstheme="minorHAnsi"/>
          <w:color w:val="0D0D0D"/>
        </w:rPr>
        <w:tab/>
      </w:r>
      <w:r w:rsidR="00A5566F" w:rsidRPr="00A5566F">
        <w:rPr>
          <w:rFonts w:cstheme="minorHAnsi"/>
          <w:color w:val="0D0D0D"/>
        </w:rPr>
        <w:t>Prepare dental materials for placement.</w:t>
      </w:r>
    </w:p>
    <w:p w14:paraId="350F4581" w14:textId="274E0406"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3.7.17. </w:t>
      </w:r>
      <w:r w:rsidR="005662DA">
        <w:rPr>
          <w:rFonts w:cstheme="minorHAnsi"/>
          <w:color w:val="0D0D0D"/>
        </w:rPr>
        <w:tab/>
      </w:r>
      <w:r w:rsidR="00A5566F" w:rsidRPr="00A5566F">
        <w:rPr>
          <w:rFonts w:cstheme="minorHAnsi"/>
          <w:color w:val="0D0D0D"/>
        </w:rPr>
        <w:t>Perform dental chair‐side assisting techniques.</w:t>
      </w:r>
    </w:p>
    <w:p w14:paraId="25EA42C7" w14:textId="77777777" w:rsidR="008F7685" w:rsidRDefault="008F7685" w:rsidP="008F7685">
      <w:pPr>
        <w:autoSpaceDE w:val="0"/>
        <w:autoSpaceDN w:val="0"/>
        <w:adjustRightInd w:val="0"/>
        <w:spacing w:after="0" w:line="240" w:lineRule="auto"/>
        <w:rPr>
          <w:rFonts w:cstheme="minorHAnsi"/>
          <w:color w:val="000000"/>
        </w:rPr>
      </w:pPr>
    </w:p>
    <w:p w14:paraId="271088C3"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D4C2479" w14:textId="77777777" w:rsidTr="00D27FBC">
        <w:tc>
          <w:tcPr>
            <w:tcW w:w="620" w:type="pct"/>
            <w:tcBorders>
              <w:bottom w:val="nil"/>
            </w:tcBorders>
            <w:shd w:val="clear" w:color="auto" w:fill="B8CCE4"/>
          </w:tcPr>
          <w:p w14:paraId="405B6AB8"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E19F26F"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4763AC8"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6B9D5D0"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724C4727"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7352A50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491826A"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D44EF02"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891D2A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01026AAA" w14:textId="77777777" w:rsidTr="00D27FBC">
        <w:tc>
          <w:tcPr>
            <w:tcW w:w="620" w:type="pct"/>
            <w:shd w:val="clear" w:color="auto" w:fill="B8CCE4"/>
          </w:tcPr>
          <w:p w14:paraId="3D1FDF8B"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ACFAA12"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BBC2E7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5D4F2800"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0BE7E9D"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670C151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592EFB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54C2BDEB" w14:textId="77777777" w:rsidR="008F7685" w:rsidRDefault="008F7685" w:rsidP="008F7685">
      <w:pPr>
        <w:autoSpaceDE w:val="0"/>
        <w:autoSpaceDN w:val="0"/>
        <w:adjustRightInd w:val="0"/>
        <w:spacing w:after="0" w:line="240" w:lineRule="auto"/>
        <w:rPr>
          <w:rFonts w:cstheme="minorHAnsi"/>
          <w:color w:val="000000"/>
        </w:rPr>
      </w:pPr>
    </w:p>
    <w:p w14:paraId="4DFCC91F"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4. </w:t>
      </w:r>
      <w:r w:rsidR="005662DA">
        <w:rPr>
          <w:rFonts w:cstheme="minorHAnsi"/>
          <w:b/>
          <w:bCs/>
          <w:color w:val="000000"/>
        </w:rPr>
        <w:tab/>
      </w:r>
      <w:r w:rsidRPr="008F7685">
        <w:rPr>
          <w:rFonts w:cstheme="minorHAnsi"/>
          <w:b/>
          <w:bCs/>
          <w:color w:val="000000"/>
        </w:rPr>
        <w:t>Assistive Care</w:t>
      </w:r>
    </w:p>
    <w:p w14:paraId="75BC8D04" w14:textId="1746CEFF" w:rsidR="008F7685" w:rsidRDefault="00BF6D5A" w:rsidP="005662DA">
      <w:pPr>
        <w:autoSpaceDE w:val="0"/>
        <w:autoSpaceDN w:val="0"/>
        <w:adjustRightInd w:val="0"/>
        <w:spacing w:after="0" w:line="240" w:lineRule="auto"/>
        <w:ind w:left="1620"/>
        <w:rPr>
          <w:rFonts w:cstheme="minorHAnsi"/>
          <w:color w:val="000000"/>
        </w:rPr>
      </w:pPr>
      <w:r w:rsidRPr="00BF6D5A">
        <w:rPr>
          <w:rFonts w:cstheme="minorHAnsi"/>
          <w:color w:val="000000"/>
        </w:rPr>
        <w:t>Learners demonstrate the skills and knowledge to provide personal assistive care for the activities of daily living to a variety of individuals across stages of development within their scope of practice.</w:t>
      </w:r>
    </w:p>
    <w:p w14:paraId="5D7ABBBA" w14:textId="77777777" w:rsidR="008F7685" w:rsidRPr="008F7685" w:rsidRDefault="008F7685" w:rsidP="003B334E">
      <w:pPr>
        <w:autoSpaceDE w:val="0"/>
        <w:autoSpaceDN w:val="0"/>
        <w:adjustRightInd w:val="0"/>
        <w:spacing w:after="0" w:line="240" w:lineRule="auto"/>
        <w:ind w:left="1620" w:hanging="1620"/>
        <w:rPr>
          <w:rFonts w:cstheme="minorHAnsi"/>
          <w:color w:val="000000"/>
        </w:rPr>
      </w:pPr>
    </w:p>
    <w:p w14:paraId="4880B05A"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4.1. </w:t>
      </w:r>
      <w:r w:rsidR="005662DA">
        <w:rPr>
          <w:rFonts w:cstheme="minorHAnsi"/>
          <w:b/>
          <w:bCs/>
          <w:color w:val="000000"/>
        </w:rPr>
        <w:tab/>
      </w:r>
      <w:r w:rsidRPr="008F7685">
        <w:rPr>
          <w:rFonts w:cstheme="minorHAnsi"/>
          <w:b/>
          <w:bCs/>
          <w:color w:val="000000"/>
        </w:rPr>
        <w:t>Scope of Practice</w:t>
      </w:r>
    </w:p>
    <w:p w14:paraId="44E50E26" w14:textId="52F01785" w:rsidR="009E42A2" w:rsidRDefault="009E42A2" w:rsidP="008F7685">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r>
      <w:r w:rsidR="00A5566F">
        <w:rPr>
          <w:rFonts w:cstheme="minorHAnsi"/>
          <w:color w:val="000000"/>
        </w:rPr>
        <w:t xml:space="preserve">    </w:t>
      </w:r>
      <w:r w:rsidRPr="009E42A2">
        <w:rPr>
          <w:rFonts w:cstheme="minorHAnsi"/>
          <w:color w:val="000000"/>
        </w:rPr>
        <w:t>Describe the roles and responsibilities of assistive personnel and identify the</w:t>
      </w:r>
    </w:p>
    <w:p w14:paraId="1BAD24BA" w14:textId="42F6C6F5" w:rsidR="008F7685" w:rsidRDefault="009E42A2" w:rsidP="009E42A2">
      <w:pPr>
        <w:autoSpaceDE w:val="0"/>
        <w:autoSpaceDN w:val="0"/>
        <w:adjustRightInd w:val="0"/>
        <w:spacing w:after="0" w:line="240" w:lineRule="auto"/>
        <w:ind w:left="720" w:firstLine="720"/>
        <w:rPr>
          <w:rFonts w:cstheme="minorHAnsi"/>
          <w:color w:val="000000"/>
        </w:rPr>
      </w:pPr>
      <w:r w:rsidRPr="009E42A2">
        <w:rPr>
          <w:rFonts w:cstheme="minorHAnsi"/>
          <w:color w:val="000000"/>
        </w:rPr>
        <w:t xml:space="preserve"> </w:t>
      </w:r>
      <w:r w:rsidR="00A5566F">
        <w:rPr>
          <w:rFonts w:cstheme="minorHAnsi"/>
          <w:color w:val="000000"/>
        </w:rPr>
        <w:t xml:space="preserve">    </w:t>
      </w:r>
      <w:r w:rsidRPr="009E42A2">
        <w:rPr>
          <w:rFonts w:cstheme="minorHAnsi"/>
          <w:color w:val="000000"/>
        </w:rPr>
        <w:t>medical specialists who treat disorders of each body system.</w:t>
      </w:r>
      <w:r>
        <w:rPr>
          <w:rFonts w:cstheme="minorHAnsi"/>
          <w:color w:val="000000"/>
        </w:rPr>
        <w:tab/>
      </w:r>
    </w:p>
    <w:p w14:paraId="5C66C325"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6D593888" w14:textId="78DB8B83" w:rsidR="008F7685" w:rsidRPr="008F7685" w:rsidRDefault="008F7685" w:rsidP="003B334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4.1.2. </w:t>
      </w:r>
      <w:r w:rsidR="005662DA">
        <w:rPr>
          <w:rFonts w:cstheme="minorHAnsi"/>
          <w:color w:val="0D0D0D"/>
        </w:rPr>
        <w:tab/>
      </w:r>
      <w:r w:rsidR="009E42A2" w:rsidRPr="009E42A2">
        <w:rPr>
          <w:rFonts w:cstheme="minorHAnsi"/>
          <w:color w:val="0D0D0D"/>
        </w:rPr>
        <w:t>Recognize and document changes in an individual’s condition and inform supervisors.</w:t>
      </w:r>
    </w:p>
    <w:p w14:paraId="6A5D5ADF" w14:textId="77777777" w:rsidR="008F7685" w:rsidRDefault="008F7685" w:rsidP="008F7685">
      <w:pPr>
        <w:autoSpaceDE w:val="0"/>
        <w:autoSpaceDN w:val="0"/>
        <w:adjustRightInd w:val="0"/>
        <w:spacing w:after="0" w:line="240" w:lineRule="auto"/>
        <w:rPr>
          <w:rFonts w:cstheme="minorHAnsi"/>
          <w:color w:val="000000"/>
        </w:rPr>
      </w:pPr>
    </w:p>
    <w:p w14:paraId="1A73FEDF"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64CF231" w14:textId="77777777" w:rsidTr="00D27FBC">
        <w:tc>
          <w:tcPr>
            <w:tcW w:w="620" w:type="pct"/>
            <w:tcBorders>
              <w:bottom w:val="nil"/>
            </w:tcBorders>
            <w:shd w:val="clear" w:color="auto" w:fill="B8CCE4"/>
          </w:tcPr>
          <w:p w14:paraId="6F056D07"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3E349257"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1DEE38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ECC9128"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8E98BD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62A5AB1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08A0725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0E4FFC5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2D8FF23E"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6182C0ED" w14:textId="77777777" w:rsidTr="00D27FBC">
        <w:tc>
          <w:tcPr>
            <w:tcW w:w="620" w:type="pct"/>
            <w:shd w:val="clear" w:color="auto" w:fill="B8CCE4"/>
          </w:tcPr>
          <w:p w14:paraId="50F4081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3CE6F601"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03785F2E"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3BE820E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3424848"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30DBC541"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7A2B12F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70303D67" w14:textId="77777777" w:rsidR="008F7685" w:rsidRDefault="008F7685" w:rsidP="008F7685">
      <w:pPr>
        <w:spacing w:after="0" w:line="240" w:lineRule="auto"/>
        <w:rPr>
          <w:b/>
        </w:rPr>
      </w:pPr>
    </w:p>
    <w:p w14:paraId="05B09B8C" w14:textId="77777777" w:rsidR="008F7685" w:rsidRDefault="008F7685" w:rsidP="008F7685">
      <w:pPr>
        <w:autoSpaceDE w:val="0"/>
        <w:autoSpaceDN w:val="0"/>
        <w:adjustRightInd w:val="0"/>
        <w:spacing w:after="0" w:line="240" w:lineRule="auto"/>
        <w:rPr>
          <w:rFonts w:cstheme="minorHAnsi"/>
          <w:color w:val="000000"/>
        </w:rPr>
      </w:pPr>
    </w:p>
    <w:p w14:paraId="634BF88A" w14:textId="7777777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4.2. </w:t>
      </w:r>
      <w:r w:rsidR="00C91C64">
        <w:rPr>
          <w:rFonts w:cstheme="minorHAnsi"/>
          <w:b/>
          <w:bCs/>
          <w:color w:val="000000"/>
        </w:rPr>
        <w:tab/>
      </w:r>
      <w:r w:rsidRPr="008F7685">
        <w:rPr>
          <w:rFonts w:cstheme="minorHAnsi"/>
          <w:b/>
          <w:bCs/>
          <w:color w:val="000000"/>
        </w:rPr>
        <w:t>Therapeutic Communication and Interpersonal Skills</w:t>
      </w:r>
    </w:p>
    <w:p w14:paraId="748AA630" w14:textId="3C973728" w:rsidR="008F7685" w:rsidRPr="008F7685" w:rsidRDefault="009E42A2" w:rsidP="00C91C64">
      <w:pPr>
        <w:autoSpaceDE w:val="0"/>
        <w:autoSpaceDN w:val="0"/>
        <w:adjustRightInd w:val="0"/>
        <w:spacing w:after="0" w:line="240" w:lineRule="auto"/>
        <w:ind w:left="1620"/>
        <w:rPr>
          <w:rFonts w:cstheme="minorHAnsi"/>
          <w:color w:val="000000"/>
        </w:rPr>
      </w:pPr>
      <w:r w:rsidRPr="009E42A2">
        <w:rPr>
          <w:rFonts w:cstheme="minorHAnsi"/>
          <w:color w:val="000000"/>
        </w:rPr>
        <w:t>Demonstrate and document communication techniques and behaviors when communicating and interacting with individuals.</w:t>
      </w:r>
    </w:p>
    <w:p w14:paraId="06167A66" w14:textId="77777777" w:rsidR="008F7685" w:rsidRDefault="008F7685" w:rsidP="008F7685">
      <w:pPr>
        <w:autoSpaceDE w:val="0"/>
        <w:autoSpaceDN w:val="0"/>
        <w:adjustRightInd w:val="0"/>
        <w:spacing w:after="0" w:line="240" w:lineRule="auto"/>
        <w:rPr>
          <w:rFonts w:cstheme="minorHAnsi"/>
          <w:color w:val="000000"/>
        </w:rPr>
      </w:pPr>
    </w:p>
    <w:p w14:paraId="27625161"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1D8C42B" w14:textId="59EFC5E5" w:rsidR="00A5566F" w:rsidRPr="008F7685" w:rsidRDefault="008F7685" w:rsidP="00A5566F">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4.2.1. </w:t>
      </w:r>
      <w:r w:rsidR="00C91C64">
        <w:rPr>
          <w:rFonts w:cstheme="minorHAnsi"/>
          <w:color w:val="0D0D0D"/>
        </w:rPr>
        <w:tab/>
      </w:r>
      <w:r w:rsidR="00A5566F" w:rsidRPr="00A5566F">
        <w:rPr>
          <w:rFonts w:cstheme="minorHAnsi"/>
          <w:color w:val="0D0D0D"/>
        </w:rPr>
        <w:t xml:space="preserve">Interpret non‐verbal communication, including gestures, posture, touch, facial expressions, eye contact, body movements, </w:t>
      </w:r>
      <w:proofErr w:type="gramStart"/>
      <w:r w:rsidR="00A5566F" w:rsidRPr="00A5566F">
        <w:rPr>
          <w:rFonts w:cstheme="minorHAnsi"/>
          <w:color w:val="0D0D0D"/>
        </w:rPr>
        <w:t>avoidance</w:t>
      </w:r>
      <w:proofErr w:type="gramEnd"/>
      <w:r w:rsidR="00A5566F" w:rsidRPr="00A5566F">
        <w:rPr>
          <w:rFonts w:cstheme="minorHAnsi"/>
          <w:color w:val="0D0D0D"/>
        </w:rPr>
        <w:t xml:space="preserve"> and appearance.</w:t>
      </w:r>
    </w:p>
    <w:p w14:paraId="7FDEEBF6"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4.2.2. </w:t>
      </w:r>
      <w:r w:rsidR="00C91C64">
        <w:rPr>
          <w:rFonts w:cstheme="minorHAnsi"/>
          <w:color w:val="0D0D0D"/>
        </w:rPr>
        <w:tab/>
      </w:r>
      <w:r w:rsidRPr="008F7685">
        <w:rPr>
          <w:rFonts w:cstheme="minorHAnsi"/>
          <w:color w:val="0D0D0D"/>
        </w:rPr>
        <w:t>Describe the importance of maintaining an individual’s personal space.</w:t>
      </w:r>
    </w:p>
    <w:p w14:paraId="301DCF99" w14:textId="71938EDC"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4.2.3. </w:t>
      </w:r>
      <w:r w:rsidR="00C91C64">
        <w:rPr>
          <w:rFonts w:cstheme="minorHAnsi"/>
          <w:color w:val="0D0D0D"/>
        </w:rPr>
        <w:tab/>
      </w:r>
      <w:r w:rsidR="009E42A2" w:rsidRPr="009E42A2">
        <w:rPr>
          <w:rFonts w:cstheme="minorHAnsi"/>
          <w:color w:val="0D0D0D"/>
        </w:rPr>
        <w:t>Identify the importance of empathy in interpersonal relationships and the need for kindness, patience and listening.</w:t>
      </w:r>
    </w:p>
    <w:p w14:paraId="02B1FF98"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4.2.4.</w:t>
      </w:r>
      <w:r w:rsidR="00C91C64">
        <w:rPr>
          <w:rFonts w:cstheme="minorHAnsi"/>
          <w:color w:val="0D0D0D"/>
        </w:rPr>
        <w:tab/>
      </w:r>
      <w:r w:rsidRPr="008F7685">
        <w:rPr>
          <w:rFonts w:cstheme="minorHAnsi"/>
          <w:color w:val="0D0D0D"/>
        </w:rPr>
        <w:t xml:space="preserve">Maintain aids that promote oral, </w:t>
      </w:r>
      <w:proofErr w:type="gramStart"/>
      <w:r w:rsidRPr="008F7685">
        <w:rPr>
          <w:rFonts w:cstheme="minorHAnsi"/>
          <w:color w:val="0D0D0D"/>
        </w:rPr>
        <w:t>auditory</w:t>
      </w:r>
      <w:proofErr w:type="gramEnd"/>
      <w:r w:rsidRPr="008F7685">
        <w:rPr>
          <w:rFonts w:cstheme="minorHAnsi"/>
          <w:color w:val="0D0D0D"/>
        </w:rPr>
        <w:t xml:space="preserve"> and visual health (e.g., eye glasses, hearing aids,</w:t>
      </w:r>
    </w:p>
    <w:p w14:paraId="01A729FD" w14:textId="77777777" w:rsidR="008F7685" w:rsidRPr="008F7685" w:rsidRDefault="008F7685" w:rsidP="00C91C64">
      <w:pPr>
        <w:autoSpaceDE w:val="0"/>
        <w:autoSpaceDN w:val="0"/>
        <w:adjustRightInd w:val="0"/>
        <w:spacing w:after="0" w:line="240" w:lineRule="auto"/>
        <w:ind w:left="900"/>
        <w:rPr>
          <w:rFonts w:cstheme="minorHAnsi"/>
          <w:color w:val="0D0D0D"/>
        </w:rPr>
      </w:pPr>
      <w:r w:rsidRPr="008F7685">
        <w:rPr>
          <w:rFonts w:cstheme="minorHAnsi"/>
          <w:color w:val="0D0D0D"/>
        </w:rPr>
        <w:t>dentures).</w:t>
      </w:r>
    </w:p>
    <w:p w14:paraId="05027222" w14:textId="77777777"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4.2.8. </w:t>
      </w:r>
      <w:r w:rsidR="00C91C64">
        <w:rPr>
          <w:rFonts w:cstheme="minorHAnsi"/>
          <w:color w:val="0D0D0D"/>
        </w:rPr>
        <w:tab/>
      </w:r>
      <w:r w:rsidRPr="008F7685">
        <w:rPr>
          <w:rFonts w:cstheme="minorHAnsi"/>
          <w:color w:val="0D0D0D"/>
        </w:rPr>
        <w:t>Provide aids to facilitate communication for speech impaired individuals (e.g., picture cards,</w:t>
      </w:r>
    </w:p>
    <w:p w14:paraId="49E134B2" w14:textId="77777777" w:rsidR="008F7685" w:rsidRDefault="008F7685" w:rsidP="00C91C64">
      <w:pPr>
        <w:autoSpaceDE w:val="0"/>
        <w:autoSpaceDN w:val="0"/>
        <w:adjustRightInd w:val="0"/>
        <w:spacing w:after="0" w:line="240" w:lineRule="auto"/>
        <w:ind w:left="900"/>
        <w:rPr>
          <w:rFonts w:cstheme="minorHAnsi"/>
          <w:color w:val="0D0D0D"/>
        </w:rPr>
      </w:pPr>
      <w:r w:rsidRPr="008F7685">
        <w:rPr>
          <w:rFonts w:cstheme="minorHAnsi"/>
          <w:color w:val="0D0D0D"/>
        </w:rPr>
        <w:t>slates, notepads).</w:t>
      </w:r>
    </w:p>
    <w:p w14:paraId="5FAF8023" w14:textId="77777777" w:rsidR="008F7685" w:rsidRDefault="008F7685" w:rsidP="008F7685">
      <w:pPr>
        <w:autoSpaceDE w:val="0"/>
        <w:autoSpaceDN w:val="0"/>
        <w:adjustRightInd w:val="0"/>
        <w:spacing w:after="0" w:line="240" w:lineRule="auto"/>
        <w:rPr>
          <w:rFonts w:cstheme="minorHAnsi"/>
          <w:color w:val="0D0D0D"/>
        </w:rPr>
      </w:pPr>
    </w:p>
    <w:p w14:paraId="6AD3AB35" w14:textId="77777777" w:rsidR="005D4202" w:rsidRPr="002D0F51" w:rsidRDefault="005D4202" w:rsidP="005D4202">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5D4202" w:rsidRPr="00FA5B8C" w14:paraId="4B5E4DA8" w14:textId="77777777" w:rsidTr="005D4202">
        <w:tc>
          <w:tcPr>
            <w:tcW w:w="620" w:type="pct"/>
            <w:tcBorders>
              <w:bottom w:val="nil"/>
            </w:tcBorders>
            <w:shd w:val="clear" w:color="auto" w:fill="B8CCE4"/>
          </w:tcPr>
          <w:p w14:paraId="555C110E" w14:textId="77777777" w:rsidR="005D4202" w:rsidRPr="00FA5B8C" w:rsidRDefault="005D4202" w:rsidP="005D4202">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48072937" w14:textId="77777777" w:rsidR="005D4202" w:rsidRPr="00FA5B8C" w:rsidRDefault="005D4202" w:rsidP="005D4202">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5C508BB"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02ECE167" w14:textId="77777777" w:rsidR="005D4202" w:rsidRPr="00F61AD0" w:rsidRDefault="005D4202" w:rsidP="005D4202">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48FDC5F"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E060BF2" w14:textId="77777777" w:rsidR="005D4202" w:rsidRPr="00F61AD0" w:rsidRDefault="005D4202" w:rsidP="005D4202">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39050ED1"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121641D8" w14:textId="77777777" w:rsidR="005D4202" w:rsidRPr="00F61AD0" w:rsidRDefault="005D4202" w:rsidP="005D4202">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AE8ADBE" w14:textId="77777777" w:rsidR="005D4202" w:rsidRPr="00F61AD0" w:rsidRDefault="005D4202" w:rsidP="005D4202">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5D4202" w:rsidRPr="00FA5B8C" w14:paraId="5EB088E4" w14:textId="77777777" w:rsidTr="005D4202">
        <w:tc>
          <w:tcPr>
            <w:tcW w:w="620" w:type="pct"/>
            <w:shd w:val="clear" w:color="auto" w:fill="B8CCE4"/>
          </w:tcPr>
          <w:p w14:paraId="7BD5F4C7" w14:textId="77777777" w:rsidR="005D4202" w:rsidRPr="00FA5B8C" w:rsidRDefault="005D4202" w:rsidP="005D4202">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A1C72D3" w14:textId="77777777" w:rsidR="005D4202" w:rsidRPr="00F61AD0" w:rsidRDefault="005D4202" w:rsidP="005D4202">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06DDE4C" w14:textId="77777777" w:rsidR="005D4202" w:rsidRPr="00F61AD0" w:rsidRDefault="005D4202" w:rsidP="005D4202">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1F5D4B0" w14:textId="77777777" w:rsidR="005D4202" w:rsidRPr="00F61AD0" w:rsidRDefault="005D4202" w:rsidP="005D4202">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2EED3DEE" w14:textId="77777777" w:rsidR="005D4202" w:rsidRPr="00F61AD0" w:rsidRDefault="005D4202" w:rsidP="005D4202">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5E6D8CB4" w14:textId="77777777" w:rsidR="005D4202" w:rsidRPr="00F61AD0" w:rsidRDefault="005D4202" w:rsidP="005D4202">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BBBCCE7" w14:textId="77777777" w:rsidR="005D4202" w:rsidRPr="00F61AD0" w:rsidRDefault="005D4202" w:rsidP="005D4202">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5807DE7" w14:textId="77777777" w:rsidR="005D4202" w:rsidRPr="008F7685" w:rsidRDefault="005D4202" w:rsidP="008F7685">
      <w:pPr>
        <w:autoSpaceDE w:val="0"/>
        <w:autoSpaceDN w:val="0"/>
        <w:adjustRightInd w:val="0"/>
        <w:spacing w:after="0" w:line="240" w:lineRule="auto"/>
        <w:rPr>
          <w:rFonts w:cstheme="minorHAnsi"/>
          <w:color w:val="0D0D0D"/>
        </w:rPr>
      </w:pPr>
    </w:p>
    <w:p w14:paraId="08283FCC" w14:textId="77777777" w:rsidR="005D4202" w:rsidRDefault="005D4202" w:rsidP="003B334E">
      <w:pPr>
        <w:autoSpaceDE w:val="0"/>
        <w:autoSpaceDN w:val="0"/>
        <w:adjustRightInd w:val="0"/>
        <w:spacing w:after="0" w:line="240" w:lineRule="auto"/>
        <w:ind w:left="1620" w:hanging="1620"/>
        <w:rPr>
          <w:rFonts w:cstheme="minorHAnsi"/>
          <w:b/>
          <w:bCs/>
          <w:color w:val="000000"/>
        </w:rPr>
      </w:pPr>
    </w:p>
    <w:p w14:paraId="0B243879" w14:textId="3D2D1827" w:rsidR="008F7685" w:rsidRPr="008F7685" w:rsidRDefault="008F7685" w:rsidP="003B334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4.3. </w:t>
      </w:r>
      <w:r w:rsidR="00C91C64">
        <w:rPr>
          <w:rFonts w:cstheme="minorHAnsi"/>
          <w:b/>
          <w:bCs/>
          <w:color w:val="000000"/>
        </w:rPr>
        <w:tab/>
      </w:r>
      <w:r w:rsidR="009E42A2" w:rsidRPr="009E42A2">
        <w:rPr>
          <w:rFonts w:cstheme="minorHAnsi"/>
          <w:b/>
          <w:bCs/>
          <w:color w:val="000000"/>
        </w:rPr>
        <w:t xml:space="preserve">Pathogenic Microorganisms, Infection </w:t>
      </w:r>
      <w:proofErr w:type="gramStart"/>
      <w:r w:rsidR="009E42A2" w:rsidRPr="009E42A2">
        <w:rPr>
          <w:rFonts w:cstheme="minorHAnsi"/>
          <w:b/>
          <w:bCs/>
          <w:color w:val="000000"/>
        </w:rPr>
        <w:t>Control</w:t>
      </w:r>
      <w:proofErr w:type="gramEnd"/>
      <w:r w:rsidR="009E42A2" w:rsidRPr="009E42A2">
        <w:rPr>
          <w:rFonts w:cstheme="minorHAnsi"/>
          <w:b/>
          <w:bCs/>
          <w:color w:val="000000"/>
        </w:rPr>
        <w:t xml:space="preserve"> and Infection</w:t>
      </w:r>
    </w:p>
    <w:p w14:paraId="079738C0" w14:textId="6A9AFCCA" w:rsidR="008F7685" w:rsidRPr="008F7685" w:rsidRDefault="009E42A2" w:rsidP="00C91C64">
      <w:pPr>
        <w:autoSpaceDE w:val="0"/>
        <w:autoSpaceDN w:val="0"/>
        <w:adjustRightInd w:val="0"/>
        <w:spacing w:after="0" w:line="240" w:lineRule="auto"/>
        <w:ind w:left="1620"/>
        <w:rPr>
          <w:rFonts w:cstheme="minorHAnsi"/>
          <w:color w:val="000000"/>
        </w:rPr>
      </w:pPr>
      <w:r w:rsidRPr="009E42A2">
        <w:t xml:space="preserve"> </w:t>
      </w:r>
      <w:r w:rsidRPr="009E42A2">
        <w:rPr>
          <w:rFonts w:cstheme="minorHAnsi"/>
          <w:color w:val="000000"/>
        </w:rPr>
        <w:t>Use principles of infection control to prevent the growth and spread of pathogenic microorganisms and infection.</w:t>
      </w:r>
    </w:p>
    <w:p w14:paraId="4F68D978" w14:textId="77777777" w:rsidR="008F7685" w:rsidRDefault="008F7685" w:rsidP="008F7685">
      <w:pPr>
        <w:autoSpaceDE w:val="0"/>
        <w:autoSpaceDN w:val="0"/>
        <w:adjustRightInd w:val="0"/>
        <w:spacing w:after="0" w:line="240" w:lineRule="auto"/>
        <w:rPr>
          <w:rFonts w:cstheme="minorHAnsi"/>
          <w:color w:val="000000"/>
        </w:rPr>
      </w:pPr>
    </w:p>
    <w:p w14:paraId="046BA185"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30202563" w14:textId="1ADB1E8F"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4.3.1. </w:t>
      </w:r>
      <w:r w:rsidR="00C91C64">
        <w:rPr>
          <w:rFonts w:cstheme="minorHAnsi"/>
          <w:color w:val="0D0D0D"/>
        </w:rPr>
        <w:tab/>
      </w:r>
      <w:r w:rsidR="009E42A2" w:rsidRPr="009E42A2">
        <w:rPr>
          <w:rFonts w:cstheme="minorHAnsi"/>
          <w:color w:val="0D0D0D"/>
        </w:rPr>
        <w:t>Describe the chain of infection.</w:t>
      </w:r>
    </w:p>
    <w:p w14:paraId="2E71FFA4" w14:textId="24776210"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4.3.2. </w:t>
      </w:r>
      <w:r w:rsidR="00C91C64">
        <w:rPr>
          <w:rFonts w:cstheme="minorHAnsi"/>
          <w:color w:val="0D0D0D"/>
        </w:rPr>
        <w:tab/>
      </w:r>
      <w:r w:rsidR="009E42A2" w:rsidRPr="009E42A2">
        <w:rPr>
          <w:rFonts w:cstheme="minorHAnsi"/>
          <w:color w:val="0D0D0D"/>
        </w:rPr>
        <w:t>Describe mechanisms for the spread of infection.</w:t>
      </w:r>
    </w:p>
    <w:p w14:paraId="651B27E6" w14:textId="257B18FA"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4.3.3. </w:t>
      </w:r>
      <w:r w:rsidR="00C91C64">
        <w:rPr>
          <w:rFonts w:cstheme="minorHAnsi"/>
          <w:color w:val="0D0D0D"/>
        </w:rPr>
        <w:tab/>
      </w:r>
      <w:r w:rsidR="009E42A2" w:rsidRPr="009E42A2">
        <w:rPr>
          <w:rFonts w:cstheme="minorHAnsi"/>
          <w:color w:val="0D0D0D"/>
        </w:rPr>
        <w:t>Describe methods of controlling or eliminating microorganisms and the importance of practices that hinder the spread of infection.</w:t>
      </w:r>
    </w:p>
    <w:p w14:paraId="0A9407AA" w14:textId="2A688CBE"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4.3.4. </w:t>
      </w:r>
      <w:r w:rsidR="00C91C64">
        <w:rPr>
          <w:rFonts w:cstheme="minorHAnsi"/>
          <w:color w:val="0D0D0D"/>
        </w:rPr>
        <w:tab/>
      </w:r>
      <w:r w:rsidR="009E42A2" w:rsidRPr="009E42A2">
        <w:rPr>
          <w:rFonts w:cstheme="minorHAnsi"/>
          <w:color w:val="0D0D0D"/>
        </w:rPr>
        <w:t>Identify and use appropriate level of personal protective equipment (PPE) when encountering body fluids, potential of splashing, or respiratory droplets.</w:t>
      </w:r>
    </w:p>
    <w:p w14:paraId="6BF6CA4A" w14:textId="021EEAF7"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4.3.5. </w:t>
      </w:r>
      <w:r w:rsidR="00C91C64">
        <w:rPr>
          <w:rFonts w:cstheme="minorHAnsi"/>
          <w:color w:val="0D0D0D"/>
        </w:rPr>
        <w:tab/>
      </w:r>
      <w:r w:rsidR="009E42A2" w:rsidRPr="009E42A2">
        <w:rPr>
          <w:rFonts w:cstheme="minorHAnsi"/>
          <w:color w:val="0D0D0D"/>
        </w:rPr>
        <w:t>Demonstrate various decontamination techniques and procedures.</w:t>
      </w:r>
    </w:p>
    <w:p w14:paraId="75BB684C" w14:textId="3A9D451F" w:rsidR="008F7685" w:rsidRPr="008F7685" w:rsidRDefault="008F7685" w:rsidP="00C91C64">
      <w:pPr>
        <w:autoSpaceDE w:val="0"/>
        <w:autoSpaceDN w:val="0"/>
        <w:adjustRightInd w:val="0"/>
        <w:spacing w:after="0" w:line="240" w:lineRule="auto"/>
        <w:ind w:left="900" w:hanging="900"/>
        <w:rPr>
          <w:rFonts w:cstheme="minorHAnsi"/>
          <w:color w:val="000000"/>
        </w:rPr>
      </w:pPr>
      <w:r w:rsidRPr="008F7685">
        <w:rPr>
          <w:rFonts w:cstheme="minorHAnsi"/>
          <w:color w:val="0D0D0D"/>
        </w:rPr>
        <w:t xml:space="preserve">4.3.6. </w:t>
      </w:r>
      <w:r w:rsidR="00C91C64">
        <w:rPr>
          <w:rFonts w:cstheme="minorHAnsi"/>
          <w:color w:val="0D0D0D"/>
        </w:rPr>
        <w:tab/>
      </w:r>
      <w:r w:rsidR="009E42A2" w:rsidRPr="009E42A2">
        <w:rPr>
          <w:rFonts w:cstheme="minorHAnsi"/>
          <w:color w:val="0D0D0D"/>
        </w:rPr>
        <w:t>Identify and follow standard precaution guidelines.</w:t>
      </w:r>
    </w:p>
    <w:p w14:paraId="319D2FB6" w14:textId="0FD511E4" w:rsidR="008F7685" w:rsidRPr="008F7685" w:rsidRDefault="008F7685" w:rsidP="00C91C64">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4.3.7. </w:t>
      </w:r>
      <w:r w:rsidR="00C91C64">
        <w:rPr>
          <w:rFonts w:cstheme="minorHAnsi"/>
          <w:color w:val="0D0D0D"/>
        </w:rPr>
        <w:tab/>
      </w:r>
      <w:r w:rsidR="009E42A2" w:rsidRPr="009E42A2">
        <w:rPr>
          <w:rFonts w:cstheme="minorHAnsi"/>
          <w:color w:val="0D0D0D"/>
        </w:rPr>
        <w:t>Identify, follow, and document isolation precautions.</w:t>
      </w:r>
    </w:p>
    <w:p w14:paraId="7A14E55E" w14:textId="6669025C"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4.3.8. </w:t>
      </w:r>
      <w:r w:rsidR="00C91C64">
        <w:rPr>
          <w:rFonts w:cstheme="minorHAnsi"/>
          <w:color w:val="000000"/>
        </w:rPr>
        <w:tab/>
      </w:r>
      <w:r w:rsidR="009E42A2" w:rsidRPr="009E42A2">
        <w:rPr>
          <w:rFonts w:cstheme="minorHAnsi"/>
          <w:color w:val="000000"/>
        </w:rPr>
        <w:t>Identify signs and symptoms of infection.</w:t>
      </w:r>
    </w:p>
    <w:p w14:paraId="0EB04B40" w14:textId="77777777" w:rsidR="008F7685" w:rsidRDefault="008F7685" w:rsidP="008F7685">
      <w:pPr>
        <w:autoSpaceDE w:val="0"/>
        <w:autoSpaceDN w:val="0"/>
        <w:adjustRightInd w:val="0"/>
        <w:spacing w:after="0" w:line="240" w:lineRule="auto"/>
        <w:rPr>
          <w:rFonts w:cstheme="minorHAnsi"/>
          <w:color w:val="000000"/>
        </w:rPr>
      </w:pPr>
    </w:p>
    <w:p w14:paraId="1C4392B8"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7B9B2922" w14:textId="77777777" w:rsidTr="00D27FBC">
        <w:tc>
          <w:tcPr>
            <w:tcW w:w="620" w:type="pct"/>
            <w:tcBorders>
              <w:bottom w:val="nil"/>
            </w:tcBorders>
            <w:shd w:val="clear" w:color="auto" w:fill="B8CCE4"/>
          </w:tcPr>
          <w:p w14:paraId="676066B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7851A4CA"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6F2BD490"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7F8689D3"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7626B0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45B18DE4"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479D383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581C43B"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0E52051F"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2ECECE37" w14:textId="77777777" w:rsidTr="00D27FBC">
        <w:tc>
          <w:tcPr>
            <w:tcW w:w="620" w:type="pct"/>
            <w:shd w:val="clear" w:color="auto" w:fill="B8CCE4"/>
          </w:tcPr>
          <w:p w14:paraId="0A860A5F"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53488C4B"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13AF26A"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6D7285D3"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D84EE21"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4FB05934"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3B5B0B5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4EC9E401" w14:textId="77777777" w:rsidR="008F7685" w:rsidRDefault="008F7685" w:rsidP="008F7685">
      <w:pPr>
        <w:spacing w:after="0" w:line="240" w:lineRule="auto"/>
        <w:rPr>
          <w:b/>
        </w:rPr>
      </w:pPr>
    </w:p>
    <w:p w14:paraId="323CD3E7" w14:textId="77777777" w:rsidR="008F7685" w:rsidRPr="008F7685" w:rsidRDefault="008F7685" w:rsidP="001A6010">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4.4. </w:t>
      </w:r>
      <w:r w:rsidR="004A5878">
        <w:rPr>
          <w:rFonts w:cstheme="minorHAnsi"/>
          <w:b/>
          <w:bCs/>
          <w:color w:val="000000"/>
        </w:rPr>
        <w:tab/>
      </w:r>
      <w:r w:rsidRPr="008F7685">
        <w:rPr>
          <w:rFonts w:cstheme="minorHAnsi"/>
          <w:b/>
          <w:bCs/>
          <w:color w:val="000000"/>
        </w:rPr>
        <w:t>Hygiene</w:t>
      </w:r>
    </w:p>
    <w:p w14:paraId="629A2114" w14:textId="2B328099" w:rsidR="008F7685" w:rsidRPr="008F7685" w:rsidRDefault="00A5566F" w:rsidP="004A5878">
      <w:pPr>
        <w:autoSpaceDE w:val="0"/>
        <w:autoSpaceDN w:val="0"/>
        <w:adjustRightInd w:val="0"/>
        <w:spacing w:after="0" w:line="240" w:lineRule="auto"/>
        <w:ind w:left="1620"/>
        <w:rPr>
          <w:rFonts w:cstheme="minorHAnsi"/>
          <w:color w:val="0D0D0D"/>
        </w:rPr>
      </w:pPr>
      <w:r w:rsidRPr="00A5566F">
        <w:rPr>
          <w:rFonts w:cstheme="minorHAnsi"/>
          <w:color w:val="0D0D0D"/>
        </w:rPr>
        <w:t>Perform personal hygiene for individuals across stages of development and document.</w:t>
      </w:r>
    </w:p>
    <w:p w14:paraId="4DF3E624" w14:textId="77777777" w:rsidR="008F7685" w:rsidRDefault="008F7685" w:rsidP="008F7685">
      <w:pPr>
        <w:autoSpaceDE w:val="0"/>
        <w:autoSpaceDN w:val="0"/>
        <w:adjustRightInd w:val="0"/>
        <w:spacing w:after="0" w:line="240" w:lineRule="auto"/>
        <w:rPr>
          <w:rFonts w:cstheme="minorHAnsi"/>
          <w:color w:val="000000"/>
        </w:rPr>
      </w:pPr>
    </w:p>
    <w:p w14:paraId="20D0BFCF"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035B1BAE" w14:textId="7D81503F" w:rsidR="008F7685" w:rsidRPr="008F7685" w:rsidRDefault="008F7685" w:rsidP="004A5878">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4.4.1. </w:t>
      </w:r>
      <w:r w:rsidR="004A5878">
        <w:rPr>
          <w:rFonts w:cstheme="minorHAnsi"/>
          <w:color w:val="0D0D0D"/>
        </w:rPr>
        <w:tab/>
      </w:r>
      <w:r w:rsidR="00BF6D5A" w:rsidRPr="00BF6D5A">
        <w:rPr>
          <w:rFonts w:cstheme="minorHAnsi"/>
          <w:color w:val="0D0D0D"/>
        </w:rPr>
        <w:t>Perform oral and denture care.</w:t>
      </w:r>
    </w:p>
    <w:p w14:paraId="59418D85" w14:textId="77777777" w:rsidR="00794006" w:rsidRDefault="00794006" w:rsidP="008F7685">
      <w:pPr>
        <w:spacing w:after="0" w:line="240" w:lineRule="auto"/>
        <w:outlineLvl w:val="0"/>
        <w:rPr>
          <w:rFonts w:cstheme="minorHAnsi"/>
          <w:color w:val="0D0D0D"/>
        </w:rPr>
      </w:pPr>
    </w:p>
    <w:p w14:paraId="42DF00B5"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014A5FF8" w14:textId="77777777" w:rsidTr="00D27FBC">
        <w:tc>
          <w:tcPr>
            <w:tcW w:w="620" w:type="pct"/>
            <w:tcBorders>
              <w:bottom w:val="nil"/>
            </w:tcBorders>
            <w:shd w:val="clear" w:color="auto" w:fill="B8CCE4"/>
          </w:tcPr>
          <w:p w14:paraId="002AEDFC"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lastRenderedPageBreak/>
              <w:t>Pathways</w:t>
            </w:r>
          </w:p>
        </w:tc>
        <w:tc>
          <w:tcPr>
            <w:tcW w:w="188" w:type="pct"/>
            <w:tcBorders>
              <w:bottom w:val="dotted" w:sz="4" w:space="0" w:color="auto"/>
              <w:right w:val="dotted" w:sz="4" w:space="0" w:color="auto"/>
            </w:tcBorders>
          </w:tcPr>
          <w:p w14:paraId="09F881F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1D9DA02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43165A84"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B9B60C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22DD1E0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7D56A3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715906B0"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7F62830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31DC06B0" w14:textId="77777777" w:rsidTr="00D27FBC">
        <w:tc>
          <w:tcPr>
            <w:tcW w:w="620" w:type="pct"/>
            <w:shd w:val="clear" w:color="auto" w:fill="B8CCE4"/>
          </w:tcPr>
          <w:p w14:paraId="1D50634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2FFD0E0F"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1A111913"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1CFBB1E7"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7EE4AB6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259013E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3593F3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60F96D9F" w14:textId="77777777" w:rsidR="008F7685" w:rsidRPr="008F7685" w:rsidRDefault="008F7685" w:rsidP="008F7685">
      <w:pPr>
        <w:autoSpaceDE w:val="0"/>
        <w:autoSpaceDN w:val="0"/>
        <w:adjustRightInd w:val="0"/>
        <w:spacing w:after="0" w:line="240" w:lineRule="auto"/>
        <w:rPr>
          <w:rFonts w:cstheme="minorHAnsi"/>
          <w:color w:val="0D0D0D"/>
        </w:rPr>
      </w:pPr>
    </w:p>
    <w:p w14:paraId="5BEF44E0" w14:textId="77777777" w:rsidR="008F7685" w:rsidRPr="008F7685" w:rsidRDefault="008F7685" w:rsidP="00C5359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5. </w:t>
      </w:r>
      <w:r w:rsidR="00C5359C">
        <w:rPr>
          <w:rFonts w:cstheme="minorHAnsi"/>
          <w:b/>
          <w:bCs/>
          <w:color w:val="000000"/>
        </w:rPr>
        <w:tab/>
      </w:r>
      <w:r w:rsidRPr="008F7685">
        <w:rPr>
          <w:rFonts w:cstheme="minorHAnsi"/>
          <w:b/>
          <w:bCs/>
          <w:color w:val="000000"/>
        </w:rPr>
        <w:t>Bioscience Research and Development</w:t>
      </w:r>
    </w:p>
    <w:p w14:paraId="05323698" w14:textId="77777777" w:rsidR="008F7685" w:rsidRDefault="008F7685" w:rsidP="00C5359C">
      <w:pPr>
        <w:autoSpaceDE w:val="0"/>
        <w:autoSpaceDN w:val="0"/>
        <w:adjustRightInd w:val="0"/>
        <w:spacing w:after="0" w:line="240" w:lineRule="auto"/>
        <w:ind w:left="1620"/>
        <w:rPr>
          <w:rFonts w:cstheme="minorHAnsi"/>
          <w:color w:val="000000"/>
        </w:rPr>
      </w:pPr>
      <w:r w:rsidRPr="008F7685">
        <w:rPr>
          <w:rFonts w:cstheme="minorHAnsi"/>
          <w:color w:val="000000"/>
        </w:rPr>
        <w:t>Learners will demonstrate the skills and knowledge of interpreting laboratory requests, using</w:t>
      </w:r>
      <w:r w:rsidR="00C5359C">
        <w:rPr>
          <w:rFonts w:cstheme="minorHAnsi"/>
          <w:color w:val="000000"/>
        </w:rPr>
        <w:t xml:space="preserve"> </w:t>
      </w:r>
      <w:r w:rsidRPr="008F7685">
        <w:rPr>
          <w:rFonts w:cstheme="minorHAnsi"/>
          <w:color w:val="000000"/>
        </w:rPr>
        <w:t>protective clothing and hazardous material containment, specimen collection procedures, a</w:t>
      </w:r>
      <w:r w:rsidR="00C5359C">
        <w:rPr>
          <w:rFonts w:cstheme="minorHAnsi"/>
          <w:color w:val="000000"/>
        </w:rPr>
        <w:t xml:space="preserve"> </w:t>
      </w:r>
      <w:r w:rsidRPr="008F7685">
        <w:rPr>
          <w:rFonts w:cstheme="minorHAnsi"/>
          <w:color w:val="000000"/>
        </w:rPr>
        <w:t>variety of laboratory testing and techniques and maintenance of laboratory equipment and</w:t>
      </w:r>
      <w:r w:rsidR="00C5359C">
        <w:rPr>
          <w:rFonts w:cstheme="minorHAnsi"/>
          <w:color w:val="000000"/>
        </w:rPr>
        <w:t xml:space="preserve"> </w:t>
      </w:r>
      <w:r w:rsidRPr="008F7685">
        <w:rPr>
          <w:rFonts w:cstheme="minorHAnsi"/>
          <w:color w:val="000000"/>
        </w:rPr>
        <w:t>supplies.</w:t>
      </w:r>
    </w:p>
    <w:p w14:paraId="72652A4D" w14:textId="77777777" w:rsidR="008F7685" w:rsidRPr="008F7685" w:rsidRDefault="008F7685" w:rsidP="00C5359C">
      <w:pPr>
        <w:autoSpaceDE w:val="0"/>
        <w:autoSpaceDN w:val="0"/>
        <w:adjustRightInd w:val="0"/>
        <w:spacing w:after="0" w:line="240" w:lineRule="auto"/>
        <w:ind w:left="1620" w:hanging="1620"/>
        <w:rPr>
          <w:rFonts w:cstheme="minorHAnsi"/>
          <w:color w:val="000000"/>
        </w:rPr>
      </w:pPr>
    </w:p>
    <w:p w14:paraId="2E14B7F2" w14:textId="77777777" w:rsidR="008F7685" w:rsidRPr="008F7685" w:rsidRDefault="008F7685" w:rsidP="00C5359C">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5.1. </w:t>
      </w:r>
      <w:r w:rsidR="00C5359C">
        <w:rPr>
          <w:rFonts w:cstheme="minorHAnsi"/>
          <w:b/>
          <w:bCs/>
          <w:color w:val="000000"/>
        </w:rPr>
        <w:tab/>
      </w:r>
      <w:r w:rsidRPr="008F7685">
        <w:rPr>
          <w:rFonts w:cstheme="minorHAnsi"/>
          <w:b/>
          <w:bCs/>
          <w:color w:val="000000"/>
        </w:rPr>
        <w:t>Handling, Preparation, Storage and Disposal</w:t>
      </w:r>
    </w:p>
    <w:p w14:paraId="6BE18F03" w14:textId="77777777" w:rsidR="008F7685" w:rsidRPr="008F7685" w:rsidRDefault="008F7685" w:rsidP="00C5359C">
      <w:pPr>
        <w:autoSpaceDE w:val="0"/>
        <w:autoSpaceDN w:val="0"/>
        <w:adjustRightInd w:val="0"/>
        <w:spacing w:after="0" w:line="240" w:lineRule="auto"/>
        <w:ind w:left="1620"/>
        <w:rPr>
          <w:rFonts w:cstheme="minorHAnsi"/>
          <w:color w:val="000000"/>
        </w:rPr>
      </w:pPr>
      <w:r w:rsidRPr="008F7685">
        <w:rPr>
          <w:rFonts w:cstheme="minorHAnsi"/>
          <w:color w:val="000000"/>
        </w:rPr>
        <w:t xml:space="preserve">Follow standard operating protocols for handling, preparing, </w:t>
      </w:r>
      <w:proofErr w:type="gramStart"/>
      <w:r w:rsidRPr="008F7685">
        <w:rPr>
          <w:rFonts w:cstheme="minorHAnsi"/>
          <w:color w:val="000000"/>
        </w:rPr>
        <w:t>storing</w:t>
      </w:r>
      <w:proofErr w:type="gramEnd"/>
      <w:r w:rsidRPr="008F7685">
        <w:rPr>
          <w:rFonts w:cstheme="minorHAnsi"/>
          <w:color w:val="000000"/>
        </w:rPr>
        <w:t xml:space="preserve"> and disposing of</w:t>
      </w:r>
    </w:p>
    <w:p w14:paraId="47384699" w14:textId="77777777" w:rsidR="008F7685" w:rsidRPr="008F7685" w:rsidRDefault="008F7685" w:rsidP="00C5359C">
      <w:pPr>
        <w:autoSpaceDE w:val="0"/>
        <w:autoSpaceDN w:val="0"/>
        <w:adjustRightInd w:val="0"/>
        <w:spacing w:after="0" w:line="240" w:lineRule="auto"/>
        <w:ind w:left="900" w:firstLine="720"/>
        <w:rPr>
          <w:rFonts w:cstheme="minorHAnsi"/>
          <w:color w:val="000000"/>
        </w:rPr>
      </w:pPr>
      <w:r w:rsidRPr="008F7685">
        <w:rPr>
          <w:rFonts w:cstheme="minorHAnsi"/>
          <w:color w:val="000000"/>
        </w:rPr>
        <w:t>specimens, supplies and equipment.</w:t>
      </w:r>
    </w:p>
    <w:p w14:paraId="54F9339F" w14:textId="77777777" w:rsidR="008F7685" w:rsidRDefault="008F7685" w:rsidP="008F7685">
      <w:pPr>
        <w:autoSpaceDE w:val="0"/>
        <w:autoSpaceDN w:val="0"/>
        <w:adjustRightInd w:val="0"/>
        <w:spacing w:after="0" w:line="240" w:lineRule="auto"/>
        <w:rPr>
          <w:rFonts w:cstheme="minorHAnsi"/>
          <w:color w:val="000000"/>
        </w:rPr>
      </w:pPr>
    </w:p>
    <w:p w14:paraId="773E4502"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2AEA4D4C" w14:textId="77777777" w:rsidR="008F7685" w:rsidRPr="008F7685" w:rsidRDefault="008F7685" w:rsidP="00C5359C">
      <w:pPr>
        <w:autoSpaceDE w:val="0"/>
        <w:autoSpaceDN w:val="0"/>
        <w:adjustRightInd w:val="0"/>
        <w:spacing w:after="0" w:line="240" w:lineRule="auto"/>
        <w:ind w:left="900" w:hanging="900"/>
        <w:rPr>
          <w:rFonts w:cstheme="minorHAnsi"/>
          <w:color w:val="000000"/>
        </w:rPr>
      </w:pPr>
      <w:r w:rsidRPr="008F7685">
        <w:rPr>
          <w:rFonts w:cstheme="minorHAnsi"/>
          <w:color w:val="000000"/>
        </w:rPr>
        <w:t xml:space="preserve">5.1.1. </w:t>
      </w:r>
      <w:r w:rsidR="00C5359C">
        <w:rPr>
          <w:rFonts w:cstheme="minorHAnsi"/>
          <w:color w:val="000000"/>
        </w:rPr>
        <w:tab/>
      </w:r>
      <w:r w:rsidRPr="008F7685">
        <w:rPr>
          <w:rFonts w:cstheme="minorHAnsi"/>
          <w:color w:val="000000"/>
        </w:rPr>
        <w:t>Use standard operating procedures for the safe use of instruments, equipment and gas</w:t>
      </w:r>
    </w:p>
    <w:p w14:paraId="79A421EA" w14:textId="77777777" w:rsidR="008F7685" w:rsidRPr="008F7685" w:rsidRDefault="008F7685" w:rsidP="00C5359C">
      <w:pPr>
        <w:autoSpaceDE w:val="0"/>
        <w:autoSpaceDN w:val="0"/>
        <w:adjustRightInd w:val="0"/>
        <w:spacing w:after="0" w:line="240" w:lineRule="auto"/>
        <w:ind w:left="900"/>
        <w:rPr>
          <w:rFonts w:cstheme="minorHAnsi"/>
          <w:color w:val="000000"/>
        </w:rPr>
      </w:pPr>
      <w:r w:rsidRPr="008F7685">
        <w:rPr>
          <w:rFonts w:cstheme="minorHAnsi"/>
          <w:color w:val="000000"/>
        </w:rPr>
        <w:t>cylinders.</w:t>
      </w:r>
    </w:p>
    <w:p w14:paraId="6B65DE1F" w14:textId="66D792BF"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5.1.6. </w:t>
      </w:r>
      <w:r w:rsidR="00C5359C">
        <w:rPr>
          <w:rFonts w:cstheme="minorHAnsi"/>
          <w:color w:val="0D0D0D"/>
        </w:rPr>
        <w:tab/>
      </w:r>
      <w:r w:rsidR="009E42A2" w:rsidRPr="009E42A2">
        <w:rPr>
          <w:rFonts w:cstheme="minorHAnsi"/>
          <w:color w:val="0D0D0D"/>
        </w:rPr>
        <w:t xml:space="preserve">Adjust, calibrate, </w:t>
      </w:r>
      <w:proofErr w:type="gramStart"/>
      <w:r w:rsidR="009E42A2" w:rsidRPr="009E42A2">
        <w:rPr>
          <w:rFonts w:cstheme="minorHAnsi"/>
          <w:color w:val="0D0D0D"/>
        </w:rPr>
        <w:t>maintain</w:t>
      </w:r>
      <w:proofErr w:type="gramEnd"/>
      <w:r w:rsidR="009E42A2" w:rsidRPr="009E42A2">
        <w:rPr>
          <w:rFonts w:cstheme="minorHAnsi"/>
          <w:color w:val="0D0D0D"/>
        </w:rPr>
        <w:t xml:space="preserve"> and perform systems diagnostics on laboratory equipment per standard operating procedure (SOP) and equipment specifications.</w:t>
      </w:r>
    </w:p>
    <w:p w14:paraId="3E074C4A" w14:textId="1312FE77"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5.1.7. </w:t>
      </w:r>
      <w:r w:rsidR="00C5359C">
        <w:rPr>
          <w:rFonts w:cstheme="minorHAnsi"/>
          <w:color w:val="0D0D0D"/>
        </w:rPr>
        <w:tab/>
      </w:r>
      <w:r w:rsidR="008B2377" w:rsidRPr="008B2377">
        <w:rPr>
          <w:rFonts w:cstheme="minorHAnsi"/>
          <w:color w:val="0D0D0D"/>
        </w:rPr>
        <w:t>Maintain equipment logs and determine when to perform, implement, or schedule preventive maintenance and/or systems updates.</w:t>
      </w:r>
    </w:p>
    <w:p w14:paraId="390684A1" w14:textId="1B92E67A" w:rsidR="008F7685" w:rsidRPr="008F7685" w:rsidRDefault="008F7685" w:rsidP="00C5359C">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5.1.12. </w:t>
      </w:r>
      <w:r w:rsidR="00C5359C">
        <w:rPr>
          <w:rFonts w:cstheme="minorHAnsi"/>
          <w:color w:val="0D0D0D"/>
        </w:rPr>
        <w:tab/>
      </w:r>
      <w:r w:rsidR="009E42A2" w:rsidRPr="009E42A2">
        <w:rPr>
          <w:rFonts w:cstheme="minorHAnsi"/>
          <w:color w:val="0D0D0D"/>
        </w:rPr>
        <w:t xml:space="preserve">Monitor and maintain animal behavior, </w:t>
      </w:r>
      <w:proofErr w:type="gramStart"/>
      <w:r w:rsidR="009E42A2" w:rsidRPr="009E42A2">
        <w:rPr>
          <w:rFonts w:cstheme="minorHAnsi"/>
          <w:color w:val="0D0D0D"/>
        </w:rPr>
        <w:t>welfare</w:t>
      </w:r>
      <w:proofErr w:type="gramEnd"/>
      <w:r w:rsidR="009E42A2" w:rsidRPr="009E42A2">
        <w:rPr>
          <w:rFonts w:cstheme="minorHAnsi"/>
          <w:color w:val="0D0D0D"/>
        </w:rPr>
        <w:t xml:space="preserve"> and husbandry per standard operating procedure (SOP).</w:t>
      </w:r>
    </w:p>
    <w:p w14:paraId="4A1AF4D9" w14:textId="77777777" w:rsidR="008F7685" w:rsidRDefault="008F7685" w:rsidP="008F7685">
      <w:pPr>
        <w:autoSpaceDE w:val="0"/>
        <w:autoSpaceDN w:val="0"/>
        <w:adjustRightInd w:val="0"/>
        <w:spacing w:after="0" w:line="240" w:lineRule="auto"/>
        <w:rPr>
          <w:rFonts w:cstheme="minorHAnsi"/>
          <w:color w:val="000000"/>
        </w:rPr>
      </w:pPr>
    </w:p>
    <w:p w14:paraId="072FF2F1"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43DEA418" w14:textId="77777777" w:rsidTr="00D27FBC">
        <w:tc>
          <w:tcPr>
            <w:tcW w:w="620" w:type="pct"/>
            <w:tcBorders>
              <w:bottom w:val="nil"/>
            </w:tcBorders>
            <w:shd w:val="clear" w:color="auto" w:fill="B8CCE4"/>
          </w:tcPr>
          <w:p w14:paraId="5587AD50"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5110C4E1"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0B5DDE6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2B2905A2"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5FC9DBE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5E056A9B"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0D79FAB"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3B15110E"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323C06D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11BD1024" w14:textId="77777777" w:rsidTr="00D27FBC">
        <w:tc>
          <w:tcPr>
            <w:tcW w:w="620" w:type="pct"/>
            <w:shd w:val="clear" w:color="auto" w:fill="B8CCE4"/>
          </w:tcPr>
          <w:p w14:paraId="4F4A0595"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65C50F4D"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53E8E592"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8BC01C2"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4F9C42A5"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38B5A59C"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B9F1A34"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1D20E0FD" w14:textId="77777777" w:rsidR="008F7685" w:rsidRDefault="008F7685" w:rsidP="008F7685">
      <w:pPr>
        <w:spacing w:after="0" w:line="240" w:lineRule="auto"/>
        <w:rPr>
          <w:b/>
        </w:rPr>
      </w:pPr>
    </w:p>
    <w:p w14:paraId="11640E53"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Strand 6. </w:t>
      </w:r>
      <w:r w:rsidR="00983763">
        <w:rPr>
          <w:rFonts w:cstheme="minorHAnsi"/>
          <w:b/>
          <w:bCs/>
          <w:color w:val="000000"/>
        </w:rPr>
        <w:tab/>
      </w:r>
      <w:r w:rsidRPr="008F7685">
        <w:rPr>
          <w:rFonts w:cstheme="minorHAnsi"/>
          <w:b/>
          <w:bCs/>
          <w:color w:val="000000"/>
        </w:rPr>
        <w:t>Health Information Management</w:t>
      </w:r>
    </w:p>
    <w:p w14:paraId="46863369" w14:textId="77777777" w:rsid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Learners will demonstrate basic computer literacy, health information literacy and skills,</w:t>
      </w:r>
      <w:r w:rsidR="00983763">
        <w:rPr>
          <w:rFonts w:cstheme="minorHAnsi"/>
          <w:color w:val="000000"/>
        </w:rPr>
        <w:t xml:space="preserve"> </w:t>
      </w:r>
      <w:r w:rsidRPr="008F7685">
        <w:rPr>
          <w:rFonts w:cstheme="minorHAnsi"/>
          <w:color w:val="000000"/>
        </w:rPr>
        <w:t>confidentially and privacy of health records, information security and basic skills in the use of</w:t>
      </w:r>
      <w:r w:rsidR="00983763">
        <w:rPr>
          <w:rFonts w:cstheme="minorHAnsi"/>
          <w:color w:val="000000"/>
        </w:rPr>
        <w:t xml:space="preserve"> </w:t>
      </w:r>
      <w:r w:rsidRPr="008F7685">
        <w:rPr>
          <w:rFonts w:cstheme="minorHAnsi"/>
          <w:color w:val="000000"/>
        </w:rPr>
        <w:t>electronic health records.</w:t>
      </w:r>
    </w:p>
    <w:p w14:paraId="256F11E5" w14:textId="77777777" w:rsidR="008F7685" w:rsidRPr="008F7685" w:rsidRDefault="008F7685" w:rsidP="00EF3B8E">
      <w:pPr>
        <w:autoSpaceDE w:val="0"/>
        <w:autoSpaceDN w:val="0"/>
        <w:adjustRightInd w:val="0"/>
        <w:spacing w:after="0" w:line="240" w:lineRule="auto"/>
        <w:ind w:left="1620" w:hanging="1620"/>
        <w:rPr>
          <w:rFonts w:cstheme="minorHAnsi"/>
          <w:color w:val="000000"/>
        </w:rPr>
      </w:pPr>
    </w:p>
    <w:p w14:paraId="310E545C" w14:textId="77777777" w:rsidR="008F7685" w:rsidRPr="008F7685" w:rsidRDefault="008F7685" w:rsidP="00EF3B8E">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6.1. </w:t>
      </w:r>
      <w:r w:rsidR="00983763">
        <w:rPr>
          <w:rFonts w:cstheme="minorHAnsi"/>
          <w:b/>
          <w:bCs/>
          <w:color w:val="000000"/>
        </w:rPr>
        <w:tab/>
      </w:r>
      <w:r w:rsidRPr="008F7685">
        <w:rPr>
          <w:rFonts w:cstheme="minorHAnsi"/>
          <w:b/>
          <w:bCs/>
          <w:color w:val="000000"/>
        </w:rPr>
        <w:t>Health Information Literacy</w:t>
      </w:r>
    </w:p>
    <w:p w14:paraId="0DC722EB" w14:textId="77777777" w:rsidR="008F7685" w:rsidRPr="008F7685" w:rsidRDefault="008F7685" w:rsidP="00983763">
      <w:pPr>
        <w:autoSpaceDE w:val="0"/>
        <w:autoSpaceDN w:val="0"/>
        <w:adjustRightInd w:val="0"/>
        <w:spacing w:after="0" w:line="240" w:lineRule="auto"/>
        <w:ind w:left="1620"/>
        <w:rPr>
          <w:rFonts w:cstheme="minorHAnsi"/>
          <w:color w:val="000000"/>
        </w:rPr>
      </w:pPr>
      <w:r w:rsidRPr="008F7685">
        <w:rPr>
          <w:rFonts w:cstheme="minorHAnsi"/>
          <w:color w:val="000000"/>
        </w:rPr>
        <w:t xml:space="preserve">Apply principles of systems operations used to capture, </w:t>
      </w:r>
      <w:proofErr w:type="gramStart"/>
      <w:r w:rsidRPr="008F7685">
        <w:rPr>
          <w:rFonts w:cstheme="minorHAnsi"/>
          <w:color w:val="000000"/>
        </w:rPr>
        <w:t>retrieve</w:t>
      </w:r>
      <w:proofErr w:type="gramEnd"/>
      <w:r w:rsidRPr="008F7685">
        <w:rPr>
          <w:rFonts w:cstheme="minorHAnsi"/>
          <w:color w:val="000000"/>
        </w:rPr>
        <w:t xml:space="preserve"> and maintain information from</w:t>
      </w:r>
      <w:r w:rsidR="00983763">
        <w:rPr>
          <w:rFonts w:cstheme="minorHAnsi"/>
          <w:color w:val="000000"/>
        </w:rPr>
        <w:t xml:space="preserve"> </w:t>
      </w:r>
      <w:r w:rsidRPr="008F7685">
        <w:rPr>
          <w:rFonts w:cstheme="minorHAnsi"/>
          <w:color w:val="000000"/>
        </w:rPr>
        <w:t>internal and external sources.</w:t>
      </w:r>
    </w:p>
    <w:p w14:paraId="2B934E84" w14:textId="77777777" w:rsidR="008F7685" w:rsidRPr="008F7685" w:rsidRDefault="008F7685" w:rsidP="008F7685">
      <w:pPr>
        <w:autoSpaceDE w:val="0"/>
        <w:autoSpaceDN w:val="0"/>
        <w:adjustRightInd w:val="0"/>
        <w:spacing w:after="0" w:line="240" w:lineRule="auto"/>
        <w:rPr>
          <w:rFonts w:cstheme="minorHAnsi"/>
          <w:color w:val="000000"/>
        </w:rPr>
      </w:pPr>
    </w:p>
    <w:p w14:paraId="4D37D9D2"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72AC2C25" w14:textId="77777777"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00000"/>
        </w:rPr>
        <w:t xml:space="preserve">6.1.1. </w:t>
      </w:r>
      <w:r w:rsidR="00983763">
        <w:rPr>
          <w:rFonts w:cstheme="minorHAnsi"/>
          <w:color w:val="000000"/>
        </w:rPr>
        <w:tab/>
      </w:r>
      <w:r w:rsidRPr="008F7685">
        <w:rPr>
          <w:rFonts w:cstheme="minorHAnsi"/>
          <w:color w:val="0D0D0D"/>
        </w:rPr>
        <w:t>Define health information management (HIM) and differentiate among data, information and</w:t>
      </w:r>
    </w:p>
    <w:p w14:paraId="522685FF" w14:textId="77777777" w:rsidR="008F7685" w:rsidRPr="008F7685" w:rsidRDefault="008F7685" w:rsidP="00983763">
      <w:pPr>
        <w:autoSpaceDE w:val="0"/>
        <w:autoSpaceDN w:val="0"/>
        <w:adjustRightInd w:val="0"/>
        <w:spacing w:after="0" w:line="240" w:lineRule="auto"/>
        <w:ind w:left="900"/>
        <w:rPr>
          <w:rFonts w:cstheme="minorHAnsi"/>
          <w:color w:val="0D0D0D"/>
        </w:rPr>
      </w:pPr>
      <w:r w:rsidRPr="008F7685">
        <w:rPr>
          <w:rFonts w:cstheme="minorHAnsi"/>
          <w:color w:val="0D0D0D"/>
        </w:rPr>
        <w:t>competency.</w:t>
      </w:r>
    </w:p>
    <w:p w14:paraId="3B4AA4B4" w14:textId="6A7F7DA8"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6.1.4. </w:t>
      </w:r>
      <w:r w:rsidR="00983763">
        <w:rPr>
          <w:rFonts w:cstheme="minorHAnsi"/>
          <w:color w:val="0D0D0D"/>
        </w:rPr>
        <w:tab/>
      </w:r>
      <w:r w:rsidR="009E42A2" w:rsidRPr="009E42A2">
        <w:rPr>
          <w:rFonts w:cstheme="minorHAnsi"/>
          <w:color w:val="0D0D0D"/>
        </w:rPr>
        <w:t>Use health record data collection tools (e.g., electronic medical/health records, meaningful use, document templates).</w:t>
      </w:r>
    </w:p>
    <w:p w14:paraId="1BA1CC30" w14:textId="2DD50CD6"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lastRenderedPageBreak/>
        <w:t xml:space="preserve">6.1.8. </w:t>
      </w:r>
      <w:r w:rsidR="00983763">
        <w:rPr>
          <w:rFonts w:cstheme="minorHAnsi"/>
          <w:color w:val="0D0D0D"/>
        </w:rPr>
        <w:tab/>
      </w:r>
      <w:r w:rsidR="009E42A2" w:rsidRPr="009E42A2">
        <w:rPr>
          <w:rFonts w:cstheme="minorHAnsi"/>
          <w:color w:val="0D0D0D"/>
        </w:rPr>
        <w:t xml:space="preserve">Describe typical internal organizational health record documentation requirements, </w:t>
      </w:r>
      <w:proofErr w:type="gramStart"/>
      <w:r w:rsidR="009E42A2" w:rsidRPr="009E42A2">
        <w:rPr>
          <w:rFonts w:cstheme="minorHAnsi"/>
          <w:color w:val="0D0D0D"/>
        </w:rPr>
        <w:t>policies</w:t>
      </w:r>
      <w:proofErr w:type="gramEnd"/>
      <w:r w:rsidR="009E42A2" w:rsidRPr="009E42A2">
        <w:rPr>
          <w:rFonts w:cstheme="minorHAnsi"/>
          <w:color w:val="0D0D0D"/>
        </w:rPr>
        <w:t xml:space="preserve"> and procedures.</w:t>
      </w:r>
    </w:p>
    <w:p w14:paraId="712A3890" w14:textId="77777777" w:rsidR="008F7685" w:rsidRDefault="008F7685" w:rsidP="008F7685">
      <w:pPr>
        <w:autoSpaceDE w:val="0"/>
        <w:autoSpaceDN w:val="0"/>
        <w:adjustRightInd w:val="0"/>
        <w:spacing w:after="0" w:line="240" w:lineRule="auto"/>
        <w:rPr>
          <w:rFonts w:cstheme="minorHAnsi"/>
          <w:color w:val="000000"/>
        </w:rPr>
      </w:pPr>
    </w:p>
    <w:p w14:paraId="7BC8DB94"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45D1B7DD" w14:textId="77777777" w:rsidTr="00D27FBC">
        <w:tc>
          <w:tcPr>
            <w:tcW w:w="620" w:type="pct"/>
            <w:tcBorders>
              <w:bottom w:val="nil"/>
            </w:tcBorders>
            <w:shd w:val="clear" w:color="auto" w:fill="B8CCE4"/>
          </w:tcPr>
          <w:p w14:paraId="639CB2ED"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D89192C"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5F97761D"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509B1B2A"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696DF1E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9E6D881"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680CAAA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48FC7235"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17B64069"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1AFE4438" w14:textId="77777777" w:rsidTr="00D27FBC">
        <w:tc>
          <w:tcPr>
            <w:tcW w:w="620" w:type="pct"/>
            <w:shd w:val="clear" w:color="auto" w:fill="B8CCE4"/>
          </w:tcPr>
          <w:p w14:paraId="19876A36"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7B0253AF"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23515803"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02AA3340"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567CCEA7"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0D10C38D"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572AAB66"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278BDBDB" w14:textId="77777777" w:rsidR="008F7685" w:rsidRDefault="008F7685" w:rsidP="008F7685">
      <w:pPr>
        <w:autoSpaceDE w:val="0"/>
        <w:autoSpaceDN w:val="0"/>
        <w:adjustRightInd w:val="0"/>
        <w:spacing w:after="0" w:line="240" w:lineRule="auto"/>
        <w:rPr>
          <w:rFonts w:cstheme="minorHAnsi"/>
          <w:color w:val="000000"/>
        </w:rPr>
      </w:pPr>
    </w:p>
    <w:p w14:paraId="3B7E2D49" w14:textId="77777777" w:rsidR="008F7685" w:rsidRPr="008F7685" w:rsidRDefault="008F7685" w:rsidP="004E68D0">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6.2. </w:t>
      </w:r>
      <w:r w:rsidR="004E68D0">
        <w:rPr>
          <w:rFonts w:cstheme="minorHAnsi"/>
          <w:b/>
          <w:bCs/>
          <w:color w:val="000000"/>
        </w:rPr>
        <w:tab/>
      </w:r>
      <w:r w:rsidRPr="008F7685">
        <w:rPr>
          <w:rFonts w:cstheme="minorHAnsi"/>
          <w:b/>
          <w:bCs/>
          <w:color w:val="000000"/>
        </w:rPr>
        <w:t>Confidentiality, Privacy and Security</w:t>
      </w:r>
    </w:p>
    <w:p w14:paraId="729C235B" w14:textId="50EAE815" w:rsidR="008F7685" w:rsidRPr="008F7685" w:rsidRDefault="00A31932" w:rsidP="001E42C9">
      <w:pPr>
        <w:autoSpaceDE w:val="0"/>
        <w:autoSpaceDN w:val="0"/>
        <w:adjustRightInd w:val="0"/>
        <w:spacing w:after="0" w:line="240" w:lineRule="auto"/>
        <w:ind w:left="1620"/>
        <w:rPr>
          <w:rFonts w:cstheme="minorHAnsi"/>
          <w:color w:val="000000"/>
        </w:rPr>
      </w:pPr>
      <w:r w:rsidRPr="00A31932">
        <w:rPr>
          <w:rFonts w:cstheme="minorHAnsi"/>
          <w:color w:val="000000"/>
        </w:rPr>
        <w:t xml:space="preserve">Apply the fundamentals of confidentiality, </w:t>
      </w:r>
      <w:proofErr w:type="gramStart"/>
      <w:r w:rsidRPr="00A31932">
        <w:rPr>
          <w:rFonts w:cstheme="minorHAnsi"/>
          <w:color w:val="000000"/>
        </w:rPr>
        <w:t>privacy</w:t>
      </w:r>
      <w:proofErr w:type="gramEnd"/>
      <w:r w:rsidRPr="00A31932">
        <w:rPr>
          <w:rFonts w:cstheme="minorHAnsi"/>
          <w:color w:val="000000"/>
        </w:rPr>
        <w:t xml:space="preserve"> and security to communicate health/medical information accurately and within legal/regulatory bounds to other external entities.</w:t>
      </w:r>
    </w:p>
    <w:p w14:paraId="6B055217" w14:textId="77777777" w:rsidR="008F7685" w:rsidRDefault="008F7685" w:rsidP="008F7685">
      <w:pPr>
        <w:autoSpaceDE w:val="0"/>
        <w:autoSpaceDN w:val="0"/>
        <w:adjustRightInd w:val="0"/>
        <w:spacing w:after="0" w:line="240" w:lineRule="auto"/>
        <w:rPr>
          <w:rFonts w:cstheme="minorHAnsi"/>
          <w:color w:val="000000"/>
        </w:rPr>
      </w:pPr>
    </w:p>
    <w:p w14:paraId="462B3C42"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1A16E476" w14:textId="73CE7C75"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6.2.1. </w:t>
      </w:r>
      <w:r w:rsidR="001E42C9">
        <w:rPr>
          <w:rFonts w:cstheme="minorHAnsi"/>
          <w:color w:val="0D0D0D"/>
        </w:rPr>
        <w:tab/>
      </w:r>
      <w:r w:rsidR="009E42A2" w:rsidRPr="009E42A2">
        <w:rPr>
          <w:rFonts w:cstheme="minorHAnsi"/>
          <w:color w:val="0D0D0D"/>
        </w:rPr>
        <w:t>Identify components of the legal system.</w:t>
      </w:r>
    </w:p>
    <w:p w14:paraId="7B474B78" w14:textId="28B6D454" w:rsidR="008F7685" w:rsidRPr="008F7685" w:rsidRDefault="008F7685" w:rsidP="001E42C9">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6.2.4. </w:t>
      </w:r>
      <w:r w:rsidR="001E42C9">
        <w:rPr>
          <w:rFonts w:cstheme="minorHAnsi"/>
          <w:color w:val="0D0D0D"/>
        </w:rPr>
        <w:tab/>
      </w:r>
      <w:r w:rsidR="009E42A2" w:rsidRPr="009E42A2">
        <w:rPr>
          <w:rFonts w:cstheme="minorHAnsi"/>
          <w:color w:val="0D0D0D"/>
        </w:rPr>
        <w:t>Identify what constitutes the authorized access, release and use of personal health information.</w:t>
      </w:r>
    </w:p>
    <w:p w14:paraId="7085328B" w14:textId="09753CAE"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6.2.5. </w:t>
      </w:r>
      <w:r w:rsidR="001E42C9">
        <w:rPr>
          <w:rFonts w:cstheme="minorHAnsi"/>
          <w:color w:val="0D0D0D"/>
        </w:rPr>
        <w:tab/>
      </w:r>
      <w:r w:rsidR="009E42A2" w:rsidRPr="009E42A2">
        <w:rPr>
          <w:rFonts w:cstheme="minorHAnsi"/>
          <w:color w:val="0D0D0D"/>
        </w:rPr>
        <w:t>Distinguish confidential and non‐confidential information, and document and prioritize requests for personal health information according to privacy and confidentiality guidelines.</w:t>
      </w:r>
    </w:p>
    <w:p w14:paraId="74181C6F" w14:textId="7D3F318C"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6.2.8. </w:t>
      </w:r>
      <w:r w:rsidR="001E42C9">
        <w:rPr>
          <w:rFonts w:cstheme="minorHAnsi"/>
          <w:color w:val="0D0D0D"/>
        </w:rPr>
        <w:tab/>
      </w:r>
      <w:r w:rsidR="009E42A2" w:rsidRPr="009E42A2">
        <w:rPr>
          <w:rFonts w:cstheme="minorHAnsi"/>
          <w:color w:val="0D0D0D"/>
        </w:rPr>
        <w:t xml:space="preserve">Implement administrative, </w:t>
      </w:r>
      <w:proofErr w:type="gramStart"/>
      <w:r w:rsidR="009E42A2" w:rsidRPr="009E42A2">
        <w:rPr>
          <w:rFonts w:cstheme="minorHAnsi"/>
          <w:color w:val="0D0D0D"/>
        </w:rPr>
        <w:t>physical</w:t>
      </w:r>
      <w:proofErr w:type="gramEnd"/>
      <w:r w:rsidR="009E42A2" w:rsidRPr="009E42A2">
        <w:rPr>
          <w:rFonts w:cstheme="minorHAnsi"/>
          <w:color w:val="0D0D0D"/>
        </w:rPr>
        <w:t xml:space="preserve"> and technical safeguards to maintain data integrity and validity.</w:t>
      </w:r>
    </w:p>
    <w:p w14:paraId="257D4616" w14:textId="77777777" w:rsidR="008F7685" w:rsidRDefault="008F7685" w:rsidP="008F7685">
      <w:pPr>
        <w:autoSpaceDE w:val="0"/>
        <w:autoSpaceDN w:val="0"/>
        <w:adjustRightInd w:val="0"/>
        <w:spacing w:after="0" w:line="240" w:lineRule="auto"/>
        <w:rPr>
          <w:rFonts w:cstheme="minorHAnsi"/>
          <w:color w:val="000000"/>
        </w:rPr>
      </w:pPr>
    </w:p>
    <w:p w14:paraId="51F683CC" w14:textId="77777777" w:rsidR="008F7685" w:rsidRPr="002D0F51" w:rsidRDefault="008F7685" w:rsidP="008F7685">
      <w:pPr>
        <w:spacing w:after="0" w:line="240" w:lineRule="auto"/>
        <w:outlineLvl w:val="0"/>
        <w:rPr>
          <w:rFonts w:ascii="Calibri" w:eastAsia="Times New Roman" w:hAnsi="Calibri" w:cs="Calibri"/>
          <w:i/>
          <w:color w:val="0D0D0D" w:themeColor="text1" w:themeTint="F2"/>
        </w:rPr>
      </w:pPr>
      <w:r w:rsidRPr="002D0F51">
        <w:rPr>
          <w:rFonts w:ascii="Calibri" w:eastAsia="Times New Roman" w:hAnsi="Calibri" w:cs="Calibri"/>
          <w:i/>
          <w:color w:val="0D0D0D" w:themeColor="text1" w:themeTint="F2"/>
        </w:rPr>
        <w:t>An “X” indicates that the pathway applies to the outcome.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8F7685" w:rsidRPr="00FA5B8C" w14:paraId="405F57D9" w14:textId="77777777" w:rsidTr="00D27FBC">
        <w:tc>
          <w:tcPr>
            <w:tcW w:w="620" w:type="pct"/>
            <w:tcBorders>
              <w:bottom w:val="nil"/>
            </w:tcBorders>
            <w:shd w:val="clear" w:color="auto" w:fill="B8CCE4"/>
          </w:tcPr>
          <w:p w14:paraId="792AFFB9"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Pathways</w:t>
            </w:r>
          </w:p>
        </w:tc>
        <w:tc>
          <w:tcPr>
            <w:tcW w:w="188" w:type="pct"/>
            <w:tcBorders>
              <w:bottom w:val="dotted" w:sz="4" w:space="0" w:color="auto"/>
              <w:right w:val="dotted" w:sz="4" w:space="0" w:color="auto"/>
            </w:tcBorders>
          </w:tcPr>
          <w:p w14:paraId="01A15B84" w14:textId="77777777" w:rsidR="008F7685" w:rsidRPr="00FA5B8C" w:rsidRDefault="008F7685" w:rsidP="00D27FBC">
            <w:pPr>
              <w:spacing w:after="0" w:line="240" w:lineRule="auto"/>
              <w:jc w:val="center"/>
              <w:rPr>
                <w:color w:val="0D0D0D" w:themeColor="text1" w:themeTint="F2"/>
              </w:rPr>
            </w:pPr>
            <w:r w:rsidRPr="005E7DD6">
              <w:rPr>
                <w:color w:val="0D0D0D" w:themeColor="text1" w:themeTint="F2"/>
              </w:rPr>
              <w:t>X</w:t>
            </w:r>
          </w:p>
        </w:tc>
        <w:tc>
          <w:tcPr>
            <w:tcW w:w="1034" w:type="pct"/>
            <w:tcBorders>
              <w:left w:val="dotted" w:sz="4" w:space="0" w:color="auto"/>
              <w:bottom w:val="dotted" w:sz="4" w:space="0" w:color="auto"/>
            </w:tcBorders>
            <w:shd w:val="clear" w:color="auto" w:fill="B8CCE4"/>
          </w:tcPr>
          <w:p w14:paraId="26407B72"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Health Information Management</w:t>
            </w:r>
          </w:p>
        </w:tc>
        <w:tc>
          <w:tcPr>
            <w:tcW w:w="187" w:type="pct"/>
            <w:tcBorders>
              <w:bottom w:val="dotted" w:sz="4" w:space="0" w:color="auto"/>
              <w:right w:val="dotted" w:sz="4" w:space="0" w:color="auto"/>
            </w:tcBorders>
          </w:tcPr>
          <w:p w14:paraId="12CC8981" w14:textId="77777777" w:rsidR="008F7685" w:rsidRPr="00F61AD0" w:rsidRDefault="008F7685" w:rsidP="00D27FBC">
            <w:pPr>
              <w:spacing w:after="0" w:line="240" w:lineRule="auto"/>
              <w:jc w:val="center"/>
              <w:rPr>
                <w:color w:val="0D0D0D" w:themeColor="text1" w:themeTint="F2"/>
                <w:sz w:val="18"/>
                <w:szCs w:val="18"/>
              </w:rPr>
            </w:pPr>
            <w:r>
              <w:rPr>
                <w:color w:val="0D0D0D" w:themeColor="text1" w:themeTint="F2"/>
                <w:sz w:val="18"/>
                <w:szCs w:val="18"/>
              </w:rPr>
              <w:t>x</w:t>
            </w:r>
          </w:p>
        </w:tc>
        <w:tc>
          <w:tcPr>
            <w:tcW w:w="846" w:type="pct"/>
            <w:tcBorders>
              <w:left w:val="dotted" w:sz="4" w:space="0" w:color="auto"/>
              <w:bottom w:val="dotted" w:sz="4" w:space="0" w:color="auto"/>
            </w:tcBorders>
            <w:shd w:val="clear" w:color="auto" w:fill="B8CCE4"/>
          </w:tcPr>
          <w:p w14:paraId="4BC3C49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Medical Bioscience</w:t>
            </w:r>
          </w:p>
        </w:tc>
        <w:tc>
          <w:tcPr>
            <w:tcW w:w="189" w:type="pct"/>
            <w:tcBorders>
              <w:left w:val="dotted" w:sz="4" w:space="0" w:color="auto"/>
              <w:bottom w:val="dotted" w:sz="4" w:space="0" w:color="auto"/>
            </w:tcBorders>
            <w:shd w:val="clear" w:color="auto" w:fill="FFFFFF" w:themeFill="background1"/>
          </w:tcPr>
          <w:p w14:paraId="305A7358"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751" w:type="pct"/>
            <w:gridSpan w:val="3"/>
            <w:tcBorders>
              <w:left w:val="dotted" w:sz="4" w:space="0" w:color="auto"/>
              <w:bottom w:val="dotted" w:sz="4" w:space="0" w:color="auto"/>
            </w:tcBorders>
            <w:shd w:val="clear" w:color="auto" w:fill="B8CCE4"/>
          </w:tcPr>
          <w:p w14:paraId="1907D0E3"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Allied Health and Nursing</w:t>
            </w:r>
          </w:p>
        </w:tc>
        <w:tc>
          <w:tcPr>
            <w:tcW w:w="188" w:type="pct"/>
            <w:tcBorders>
              <w:left w:val="dotted" w:sz="4" w:space="0" w:color="auto"/>
              <w:bottom w:val="dotted" w:sz="4" w:space="0" w:color="auto"/>
            </w:tcBorders>
            <w:shd w:val="clear" w:color="auto" w:fill="FFFFFF" w:themeFill="background1"/>
          </w:tcPr>
          <w:p w14:paraId="5BE546BE" w14:textId="77777777" w:rsidR="008F7685" w:rsidRPr="00F61AD0" w:rsidRDefault="008F7685" w:rsidP="00D27FBC">
            <w:pPr>
              <w:spacing w:after="0" w:line="240" w:lineRule="auto"/>
              <w:rPr>
                <w:color w:val="0D0D0D" w:themeColor="text1" w:themeTint="F2"/>
                <w:sz w:val="18"/>
                <w:szCs w:val="18"/>
              </w:rPr>
            </w:pPr>
            <w:r w:rsidRPr="005E7DD6">
              <w:rPr>
                <w:color w:val="0D0D0D" w:themeColor="text1" w:themeTint="F2"/>
              </w:rPr>
              <w:t>X</w:t>
            </w:r>
          </w:p>
        </w:tc>
        <w:tc>
          <w:tcPr>
            <w:tcW w:w="996" w:type="pct"/>
            <w:tcBorders>
              <w:left w:val="dotted" w:sz="4" w:space="0" w:color="auto"/>
              <w:bottom w:val="dotted" w:sz="4" w:space="0" w:color="auto"/>
            </w:tcBorders>
            <w:shd w:val="clear" w:color="auto" w:fill="B8CCE4"/>
          </w:tcPr>
          <w:p w14:paraId="05D7BC4C" w14:textId="77777777" w:rsidR="008F7685" w:rsidRPr="00F61AD0" w:rsidRDefault="008F7685" w:rsidP="00D27FBC">
            <w:pPr>
              <w:spacing w:after="0" w:line="240" w:lineRule="auto"/>
              <w:rPr>
                <w:color w:val="0D0D0D" w:themeColor="text1" w:themeTint="F2"/>
                <w:sz w:val="18"/>
                <w:szCs w:val="18"/>
              </w:rPr>
            </w:pPr>
            <w:r w:rsidRPr="00874B7A">
              <w:rPr>
                <w:color w:val="0D0D0D" w:themeColor="text1" w:themeTint="F2"/>
                <w:sz w:val="18"/>
                <w:szCs w:val="18"/>
              </w:rPr>
              <w:t>Exercise Science and Sports Medicine</w:t>
            </w:r>
          </w:p>
        </w:tc>
      </w:tr>
      <w:tr w:rsidR="008F7685" w:rsidRPr="00FA5B8C" w14:paraId="3BD9FF96" w14:textId="77777777" w:rsidTr="00D27FBC">
        <w:tc>
          <w:tcPr>
            <w:tcW w:w="620" w:type="pct"/>
            <w:shd w:val="clear" w:color="auto" w:fill="B8CCE4"/>
          </w:tcPr>
          <w:p w14:paraId="24B9E811" w14:textId="77777777" w:rsidR="008F7685" w:rsidRPr="00FA5B8C" w:rsidRDefault="008F7685" w:rsidP="00D27FBC">
            <w:pPr>
              <w:spacing w:after="0" w:line="240" w:lineRule="auto"/>
              <w:rPr>
                <w:b/>
                <w:color w:val="0D0D0D" w:themeColor="text1" w:themeTint="F2"/>
              </w:rPr>
            </w:pPr>
            <w:r w:rsidRPr="00FA5B8C">
              <w:rPr>
                <w:b/>
                <w:color w:val="0D0D0D" w:themeColor="text1" w:themeTint="F2"/>
              </w:rPr>
              <w:t>Green Practices</w:t>
            </w:r>
          </w:p>
        </w:tc>
        <w:tc>
          <w:tcPr>
            <w:tcW w:w="188" w:type="pct"/>
            <w:tcBorders>
              <w:right w:val="dotted" w:sz="4" w:space="0" w:color="auto"/>
            </w:tcBorders>
          </w:tcPr>
          <w:p w14:paraId="0B088B8D" w14:textId="77777777" w:rsidR="008F7685" w:rsidRPr="00F61AD0" w:rsidRDefault="008F7685" w:rsidP="00D27FBC">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cPr>
          <w:p w14:paraId="61DE5C9D"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Green-specific</w:t>
            </w:r>
          </w:p>
        </w:tc>
        <w:tc>
          <w:tcPr>
            <w:tcW w:w="187" w:type="pct"/>
            <w:tcBorders>
              <w:left w:val="dotted" w:sz="4" w:space="0" w:color="auto"/>
              <w:right w:val="dotted" w:sz="4" w:space="0" w:color="auto"/>
            </w:tcBorders>
          </w:tcPr>
          <w:p w14:paraId="2A93DC50" w14:textId="77777777" w:rsidR="008F7685" w:rsidRPr="00F61AD0" w:rsidRDefault="008F7685" w:rsidP="00D27FBC">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cPr>
          <w:p w14:paraId="0577A469"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Context-dependent</w:t>
            </w:r>
          </w:p>
        </w:tc>
        <w:tc>
          <w:tcPr>
            <w:tcW w:w="187" w:type="pct"/>
            <w:tcBorders>
              <w:left w:val="dotted" w:sz="4" w:space="0" w:color="auto"/>
              <w:right w:val="dotted" w:sz="4" w:space="0" w:color="auto"/>
            </w:tcBorders>
          </w:tcPr>
          <w:p w14:paraId="59EAFE39" w14:textId="77777777" w:rsidR="008F7685" w:rsidRPr="00F61AD0" w:rsidRDefault="008F7685" w:rsidP="00D27FBC">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cPr>
          <w:p w14:paraId="2727C5BF" w14:textId="77777777" w:rsidR="008F7685" w:rsidRPr="00F61AD0" w:rsidRDefault="008F7685" w:rsidP="00D27FBC">
            <w:pPr>
              <w:spacing w:after="0" w:line="240" w:lineRule="auto"/>
              <w:rPr>
                <w:color w:val="0D0D0D" w:themeColor="text1" w:themeTint="F2"/>
                <w:sz w:val="18"/>
                <w:szCs w:val="18"/>
              </w:rPr>
            </w:pPr>
            <w:r w:rsidRPr="00F61AD0">
              <w:rPr>
                <w:color w:val="0D0D0D" w:themeColor="text1" w:themeTint="F2"/>
                <w:sz w:val="18"/>
                <w:szCs w:val="18"/>
              </w:rPr>
              <w:t>Does not apply</w:t>
            </w:r>
          </w:p>
        </w:tc>
      </w:tr>
    </w:tbl>
    <w:p w14:paraId="352EF71B" w14:textId="77777777" w:rsidR="008F7685" w:rsidRDefault="008F7685" w:rsidP="008F7685">
      <w:pPr>
        <w:autoSpaceDE w:val="0"/>
        <w:autoSpaceDN w:val="0"/>
        <w:adjustRightInd w:val="0"/>
        <w:spacing w:after="0" w:line="240" w:lineRule="auto"/>
        <w:rPr>
          <w:rFonts w:cstheme="minorHAnsi"/>
          <w:color w:val="000000"/>
        </w:rPr>
      </w:pPr>
    </w:p>
    <w:p w14:paraId="65CAA9F0" w14:textId="77777777" w:rsidR="008F7685" w:rsidRPr="008F7685" w:rsidRDefault="008F7685" w:rsidP="00450EAD">
      <w:pPr>
        <w:autoSpaceDE w:val="0"/>
        <w:autoSpaceDN w:val="0"/>
        <w:adjustRightInd w:val="0"/>
        <w:spacing w:after="0" w:line="240" w:lineRule="auto"/>
        <w:ind w:left="1620" w:hanging="1620"/>
        <w:rPr>
          <w:rFonts w:cstheme="minorHAnsi"/>
          <w:b/>
          <w:bCs/>
          <w:color w:val="000000"/>
        </w:rPr>
      </w:pPr>
      <w:r w:rsidRPr="008F7685">
        <w:rPr>
          <w:rFonts w:cstheme="minorHAnsi"/>
          <w:b/>
          <w:bCs/>
          <w:color w:val="000000"/>
        </w:rPr>
        <w:t xml:space="preserve">Outcome 6.3. </w:t>
      </w:r>
      <w:r w:rsidR="00450EAD">
        <w:rPr>
          <w:rFonts w:cstheme="minorHAnsi"/>
          <w:b/>
          <w:bCs/>
          <w:color w:val="000000"/>
        </w:rPr>
        <w:tab/>
      </w:r>
      <w:r w:rsidRPr="008F7685">
        <w:rPr>
          <w:rFonts w:cstheme="minorHAnsi"/>
          <w:b/>
          <w:bCs/>
          <w:color w:val="000000"/>
        </w:rPr>
        <w:t>Electronic Health Records and Coding</w:t>
      </w:r>
    </w:p>
    <w:p w14:paraId="2AE641F1" w14:textId="28D6438D" w:rsidR="008F7685" w:rsidRPr="008F7685" w:rsidRDefault="005358AE" w:rsidP="00450EAD">
      <w:pPr>
        <w:autoSpaceDE w:val="0"/>
        <w:autoSpaceDN w:val="0"/>
        <w:adjustRightInd w:val="0"/>
        <w:spacing w:after="0" w:line="240" w:lineRule="auto"/>
        <w:ind w:left="1620"/>
        <w:rPr>
          <w:rFonts w:cstheme="minorHAnsi"/>
          <w:color w:val="000000"/>
        </w:rPr>
      </w:pPr>
      <w:r w:rsidRPr="005358AE">
        <w:rPr>
          <w:rFonts w:cstheme="minorHAnsi"/>
          <w:color w:val="000000"/>
        </w:rPr>
        <w:t>Perform functions within electronic health records (EHRs) and electronic medical records (EMRs) to ensure accurate information, retrieve information and maintain data.</w:t>
      </w:r>
    </w:p>
    <w:p w14:paraId="5E7C87A7" w14:textId="77777777" w:rsidR="008F7685" w:rsidRPr="008F7685" w:rsidRDefault="008F7685" w:rsidP="008F7685">
      <w:pPr>
        <w:autoSpaceDE w:val="0"/>
        <w:autoSpaceDN w:val="0"/>
        <w:adjustRightInd w:val="0"/>
        <w:spacing w:after="0" w:line="240" w:lineRule="auto"/>
        <w:rPr>
          <w:rFonts w:cstheme="minorHAnsi"/>
          <w:color w:val="000000"/>
        </w:rPr>
      </w:pPr>
    </w:p>
    <w:p w14:paraId="6A6CE7FC" w14:textId="77777777" w:rsidR="008F7685" w:rsidRPr="008F7685" w:rsidRDefault="008F7685" w:rsidP="008F7685">
      <w:pPr>
        <w:autoSpaceDE w:val="0"/>
        <w:autoSpaceDN w:val="0"/>
        <w:adjustRightInd w:val="0"/>
        <w:spacing w:after="0" w:line="240" w:lineRule="auto"/>
        <w:rPr>
          <w:rFonts w:cstheme="minorHAnsi"/>
          <w:b/>
          <w:bCs/>
          <w:color w:val="000000"/>
        </w:rPr>
      </w:pPr>
      <w:r w:rsidRPr="008F7685">
        <w:rPr>
          <w:rFonts w:cstheme="minorHAnsi"/>
          <w:b/>
          <w:bCs/>
          <w:color w:val="000000"/>
        </w:rPr>
        <w:t>Competencies</w:t>
      </w:r>
    </w:p>
    <w:p w14:paraId="5048FF15" w14:textId="311FBF06" w:rsidR="008F7685" w:rsidRPr="008F7685" w:rsidRDefault="008F7685" w:rsidP="009E42A2">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6.3.2. </w:t>
      </w:r>
      <w:r w:rsidR="00794006">
        <w:rPr>
          <w:rFonts w:cstheme="minorHAnsi"/>
          <w:color w:val="0D0D0D"/>
        </w:rPr>
        <w:tab/>
      </w:r>
      <w:r w:rsidR="009E42A2" w:rsidRPr="009E42A2">
        <w:rPr>
          <w:rFonts w:cstheme="minorHAnsi"/>
          <w:color w:val="0D0D0D"/>
        </w:rPr>
        <w:t>Locate and retrieve information in the electronic medical/health records and other sources.</w:t>
      </w:r>
    </w:p>
    <w:p w14:paraId="7FC0173A" w14:textId="77C82F85" w:rsidR="008F7685" w:rsidRPr="008F7685" w:rsidRDefault="008F7685" w:rsidP="005358A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6.3.4. </w:t>
      </w:r>
      <w:r w:rsidR="00450EAD">
        <w:rPr>
          <w:rFonts w:cstheme="minorHAnsi"/>
          <w:color w:val="0D0D0D"/>
        </w:rPr>
        <w:tab/>
      </w:r>
      <w:r w:rsidR="005358AE" w:rsidRPr="005358AE">
        <w:rPr>
          <w:rFonts w:cstheme="minorHAnsi"/>
          <w:color w:val="0D0D0D"/>
        </w:rPr>
        <w:t>Apply methods to ensure authenticity, timeliness, and accuracy of health data entries.</w:t>
      </w:r>
    </w:p>
    <w:p w14:paraId="0747FF8A" w14:textId="6545B7FA" w:rsidR="008F7685" w:rsidRPr="008F7685" w:rsidRDefault="008F7685" w:rsidP="00EF3B8E">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6.3.5. </w:t>
      </w:r>
      <w:r w:rsidR="00450EAD">
        <w:rPr>
          <w:rFonts w:cstheme="minorHAnsi"/>
          <w:color w:val="0D0D0D"/>
        </w:rPr>
        <w:tab/>
      </w:r>
      <w:r w:rsidR="009D4200" w:rsidRPr="009D4200">
        <w:rPr>
          <w:rFonts w:cstheme="minorHAnsi"/>
          <w:color w:val="0D0D0D"/>
        </w:rPr>
        <w:t>Document scope of practice information in an electronic health/medical record.</w:t>
      </w:r>
    </w:p>
    <w:p w14:paraId="09F06C4C" w14:textId="69C69392" w:rsidR="00D27FBC" w:rsidRDefault="008F7685" w:rsidP="00794006">
      <w:pPr>
        <w:autoSpaceDE w:val="0"/>
        <w:autoSpaceDN w:val="0"/>
        <w:adjustRightInd w:val="0"/>
        <w:spacing w:after="0" w:line="240" w:lineRule="auto"/>
        <w:ind w:left="900" w:hanging="900"/>
        <w:rPr>
          <w:rFonts w:cstheme="minorHAnsi"/>
          <w:color w:val="0D0D0D"/>
        </w:rPr>
      </w:pPr>
      <w:r w:rsidRPr="008F7685">
        <w:rPr>
          <w:rFonts w:cstheme="minorHAnsi"/>
          <w:color w:val="0D0D0D"/>
        </w:rPr>
        <w:t xml:space="preserve">6.3.6. </w:t>
      </w:r>
      <w:r w:rsidR="00450EAD">
        <w:rPr>
          <w:rFonts w:cstheme="minorHAnsi"/>
          <w:color w:val="0D0D0D"/>
        </w:rPr>
        <w:tab/>
      </w:r>
      <w:r w:rsidR="009D4200" w:rsidRPr="009D4200">
        <w:rPr>
          <w:rFonts w:cstheme="minorHAnsi"/>
          <w:color w:val="0D0D0D"/>
        </w:rPr>
        <w:t>Access and apply reference material available through an electronic health/medical record or other reference system.</w:t>
      </w:r>
    </w:p>
    <w:p w14:paraId="67775063" w14:textId="77777777" w:rsidR="00794006" w:rsidRPr="00794006" w:rsidRDefault="00794006" w:rsidP="00794006">
      <w:pPr>
        <w:autoSpaceDE w:val="0"/>
        <w:autoSpaceDN w:val="0"/>
        <w:adjustRightInd w:val="0"/>
        <w:spacing w:after="0" w:line="240" w:lineRule="auto"/>
        <w:ind w:left="900" w:hanging="900"/>
        <w:rPr>
          <w:rFonts w:cstheme="minorHAnsi"/>
          <w:color w:val="0D0D0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8"/>
        <w:gridCol w:w="352"/>
        <w:gridCol w:w="1934"/>
        <w:gridCol w:w="350"/>
        <w:gridCol w:w="1582"/>
        <w:gridCol w:w="353"/>
        <w:gridCol w:w="174"/>
        <w:gridCol w:w="350"/>
        <w:gridCol w:w="881"/>
        <w:gridCol w:w="352"/>
        <w:gridCol w:w="1864"/>
      </w:tblGrid>
      <w:tr w:rsidR="00794006" w:rsidRPr="00FA5B8C" w14:paraId="53D6A81C" w14:textId="77777777" w:rsidTr="1810D0D7">
        <w:tc>
          <w:tcPr>
            <w:tcW w:w="620" w:type="pct"/>
            <w:tcBorders>
              <w:bottom w:val="nil"/>
            </w:tcBorders>
            <w:shd w:val="clear" w:color="auto" w:fill="B8CCE4" w:themeFill="accent1" w:themeFillTint="66"/>
          </w:tcPr>
          <w:p w14:paraId="145F2316" w14:textId="2396F0A0" w:rsidR="00794006" w:rsidRPr="00FA5B8C" w:rsidRDefault="00794006" w:rsidP="1810D0D7">
            <w:pPr>
              <w:spacing w:after="0" w:line="240" w:lineRule="auto"/>
              <w:rPr>
                <w:b/>
                <w:bCs/>
                <w:color w:val="0D0D0D" w:themeColor="text1" w:themeTint="F2"/>
              </w:rPr>
            </w:pPr>
          </w:p>
        </w:tc>
        <w:tc>
          <w:tcPr>
            <w:tcW w:w="188" w:type="pct"/>
            <w:tcBorders>
              <w:bottom w:val="dotted" w:sz="4" w:space="0" w:color="auto"/>
              <w:right w:val="dotted" w:sz="4" w:space="0" w:color="auto"/>
            </w:tcBorders>
          </w:tcPr>
          <w:p w14:paraId="20D1C3BC" w14:textId="25B59D0F" w:rsidR="00794006" w:rsidRPr="00FA5B8C" w:rsidRDefault="00794006" w:rsidP="004A2879">
            <w:pPr>
              <w:spacing w:after="0" w:line="240" w:lineRule="auto"/>
              <w:jc w:val="center"/>
              <w:rPr>
                <w:color w:val="0D0D0D" w:themeColor="text1" w:themeTint="F2"/>
              </w:rPr>
            </w:pPr>
          </w:p>
        </w:tc>
        <w:tc>
          <w:tcPr>
            <w:tcW w:w="1034" w:type="pct"/>
            <w:tcBorders>
              <w:left w:val="dotted" w:sz="4" w:space="0" w:color="auto"/>
              <w:bottom w:val="dotted" w:sz="4" w:space="0" w:color="auto"/>
            </w:tcBorders>
            <w:shd w:val="clear" w:color="auto" w:fill="B8CCE4" w:themeFill="accent1" w:themeFillTint="66"/>
          </w:tcPr>
          <w:p w14:paraId="2A4EB460" w14:textId="68FE6824" w:rsidR="00794006" w:rsidRPr="00F61AD0" w:rsidRDefault="00794006" w:rsidP="004A2879">
            <w:pPr>
              <w:spacing w:after="0" w:line="240" w:lineRule="auto"/>
              <w:rPr>
                <w:color w:val="0D0D0D" w:themeColor="text1" w:themeTint="F2"/>
                <w:sz w:val="18"/>
                <w:szCs w:val="18"/>
              </w:rPr>
            </w:pPr>
          </w:p>
        </w:tc>
        <w:tc>
          <w:tcPr>
            <w:tcW w:w="187" w:type="pct"/>
            <w:tcBorders>
              <w:bottom w:val="dotted" w:sz="4" w:space="0" w:color="auto"/>
              <w:right w:val="dotted" w:sz="4" w:space="0" w:color="auto"/>
            </w:tcBorders>
          </w:tcPr>
          <w:p w14:paraId="286A9FBE" w14:textId="5BE62AE0" w:rsidR="00794006" w:rsidRPr="00F61AD0" w:rsidRDefault="00794006" w:rsidP="004A2879">
            <w:pPr>
              <w:spacing w:after="0" w:line="240" w:lineRule="auto"/>
              <w:jc w:val="center"/>
              <w:rPr>
                <w:color w:val="0D0D0D" w:themeColor="text1" w:themeTint="F2"/>
                <w:sz w:val="18"/>
                <w:szCs w:val="18"/>
              </w:rPr>
            </w:pPr>
          </w:p>
        </w:tc>
        <w:tc>
          <w:tcPr>
            <w:tcW w:w="846" w:type="pct"/>
            <w:tcBorders>
              <w:left w:val="dotted" w:sz="4" w:space="0" w:color="auto"/>
              <w:bottom w:val="dotted" w:sz="4" w:space="0" w:color="auto"/>
            </w:tcBorders>
            <w:shd w:val="clear" w:color="auto" w:fill="B8CCE4" w:themeFill="accent1" w:themeFillTint="66"/>
          </w:tcPr>
          <w:p w14:paraId="1D7EFFD6" w14:textId="726C9B74" w:rsidR="00794006" w:rsidRPr="00F61AD0" w:rsidRDefault="00794006" w:rsidP="004A2879">
            <w:pPr>
              <w:spacing w:after="0" w:line="240" w:lineRule="auto"/>
              <w:rPr>
                <w:color w:val="0D0D0D" w:themeColor="text1" w:themeTint="F2"/>
                <w:sz w:val="18"/>
                <w:szCs w:val="18"/>
              </w:rPr>
            </w:pPr>
          </w:p>
        </w:tc>
        <w:tc>
          <w:tcPr>
            <w:tcW w:w="189" w:type="pct"/>
            <w:tcBorders>
              <w:left w:val="dotted" w:sz="4" w:space="0" w:color="auto"/>
              <w:bottom w:val="dotted" w:sz="4" w:space="0" w:color="auto"/>
            </w:tcBorders>
            <w:shd w:val="clear" w:color="auto" w:fill="FFFFFF" w:themeFill="background1"/>
          </w:tcPr>
          <w:p w14:paraId="2C2976FB" w14:textId="3D614620" w:rsidR="00794006" w:rsidRPr="00F61AD0" w:rsidRDefault="00794006" w:rsidP="1810D0D7">
            <w:pPr>
              <w:spacing w:after="0" w:line="240" w:lineRule="auto"/>
              <w:rPr>
                <w:color w:val="0D0D0D" w:themeColor="text1" w:themeTint="F2"/>
              </w:rPr>
            </w:pPr>
          </w:p>
        </w:tc>
        <w:tc>
          <w:tcPr>
            <w:tcW w:w="751" w:type="pct"/>
            <w:gridSpan w:val="3"/>
            <w:tcBorders>
              <w:left w:val="dotted" w:sz="4" w:space="0" w:color="auto"/>
              <w:bottom w:val="dotted" w:sz="4" w:space="0" w:color="auto"/>
            </w:tcBorders>
            <w:shd w:val="clear" w:color="auto" w:fill="B8CCE4" w:themeFill="accent1" w:themeFillTint="66"/>
          </w:tcPr>
          <w:p w14:paraId="4DC6448A" w14:textId="30BDB410" w:rsidR="00794006" w:rsidRPr="00F61AD0" w:rsidRDefault="00794006" w:rsidP="004A2879">
            <w:pPr>
              <w:spacing w:after="0" w:line="240" w:lineRule="auto"/>
              <w:rPr>
                <w:color w:val="0D0D0D" w:themeColor="text1" w:themeTint="F2"/>
                <w:sz w:val="18"/>
                <w:szCs w:val="18"/>
              </w:rPr>
            </w:pPr>
          </w:p>
        </w:tc>
        <w:tc>
          <w:tcPr>
            <w:tcW w:w="188" w:type="pct"/>
            <w:tcBorders>
              <w:left w:val="dotted" w:sz="4" w:space="0" w:color="auto"/>
              <w:bottom w:val="dotted" w:sz="4" w:space="0" w:color="auto"/>
            </w:tcBorders>
            <w:shd w:val="clear" w:color="auto" w:fill="FFFFFF" w:themeFill="background1"/>
          </w:tcPr>
          <w:p w14:paraId="4A40354E" w14:textId="5BB5BFD4" w:rsidR="00794006" w:rsidRPr="00F61AD0" w:rsidRDefault="00794006" w:rsidP="1810D0D7">
            <w:pPr>
              <w:spacing w:after="0" w:line="240" w:lineRule="auto"/>
              <w:rPr>
                <w:color w:val="0D0D0D" w:themeColor="text1" w:themeTint="F2"/>
              </w:rPr>
            </w:pPr>
          </w:p>
        </w:tc>
        <w:tc>
          <w:tcPr>
            <w:tcW w:w="996" w:type="pct"/>
            <w:tcBorders>
              <w:left w:val="dotted" w:sz="4" w:space="0" w:color="auto"/>
              <w:bottom w:val="dotted" w:sz="4" w:space="0" w:color="auto"/>
            </w:tcBorders>
            <w:shd w:val="clear" w:color="auto" w:fill="B8CCE4" w:themeFill="accent1" w:themeFillTint="66"/>
          </w:tcPr>
          <w:p w14:paraId="1C49BCA4" w14:textId="00B45B17" w:rsidR="00794006" w:rsidRPr="00F61AD0" w:rsidRDefault="00794006" w:rsidP="004A2879">
            <w:pPr>
              <w:spacing w:after="0" w:line="240" w:lineRule="auto"/>
              <w:rPr>
                <w:color w:val="0D0D0D" w:themeColor="text1" w:themeTint="F2"/>
                <w:sz w:val="18"/>
                <w:szCs w:val="18"/>
              </w:rPr>
            </w:pPr>
          </w:p>
        </w:tc>
      </w:tr>
      <w:tr w:rsidR="00794006" w:rsidRPr="00FA5B8C" w14:paraId="54B3D33B" w14:textId="77777777" w:rsidTr="1810D0D7">
        <w:tc>
          <w:tcPr>
            <w:tcW w:w="620" w:type="pct"/>
            <w:shd w:val="clear" w:color="auto" w:fill="B8CCE4" w:themeFill="accent1" w:themeFillTint="66"/>
          </w:tcPr>
          <w:p w14:paraId="6CFC0D6A" w14:textId="30B5574E" w:rsidR="00794006" w:rsidRPr="00FA5B8C" w:rsidRDefault="00794006" w:rsidP="1810D0D7">
            <w:pPr>
              <w:spacing w:after="0" w:line="240" w:lineRule="auto"/>
              <w:rPr>
                <w:b/>
                <w:bCs/>
                <w:color w:val="0D0D0D" w:themeColor="text1" w:themeTint="F2"/>
              </w:rPr>
            </w:pPr>
          </w:p>
        </w:tc>
        <w:tc>
          <w:tcPr>
            <w:tcW w:w="188" w:type="pct"/>
            <w:tcBorders>
              <w:right w:val="dotted" w:sz="4" w:space="0" w:color="auto"/>
            </w:tcBorders>
          </w:tcPr>
          <w:p w14:paraId="1C9B9425" w14:textId="77777777" w:rsidR="00794006" w:rsidRPr="00F61AD0" w:rsidRDefault="00794006" w:rsidP="004A2879">
            <w:pPr>
              <w:spacing w:after="0" w:line="240" w:lineRule="auto"/>
              <w:jc w:val="center"/>
              <w:rPr>
                <w:color w:val="0D0D0D" w:themeColor="text1" w:themeTint="F2"/>
                <w:sz w:val="18"/>
                <w:szCs w:val="18"/>
              </w:rPr>
            </w:pPr>
          </w:p>
        </w:tc>
        <w:tc>
          <w:tcPr>
            <w:tcW w:w="1034" w:type="pct"/>
            <w:tcBorders>
              <w:left w:val="dotted" w:sz="4" w:space="0" w:color="auto"/>
            </w:tcBorders>
            <w:shd w:val="clear" w:color="auto" w:fill="B8CCE4" w:themeFill="accent1" w:themeFillTint="66"/>
          </w:tcPr>
          <w:p w14:paraId="178F1401" w14:textId="4E04283C" w:rsidR="00794006" w:rsidRPr="00F61AD0" w:rsidRDefault="00794006" w:rsidP="004A2879">
            <w:pPr>
              <w:spacing w:after="0" w:line="240" w:lineRule="auto"/>
              <w:rPr>
                <w:color w:val="0D0D0D" w:themeColor="text1" w:themeTint="F2"/>
                <w:sz w:val="18"/>
                <w:szCs w:val="18"/>
              </w:rPr>
            </w:pPr>
          </w:p>
        </w:tc>
        <w:tc>
          <w:tcPr>
            <w:tcW w:w="187" w:type="pct"/>
            <w:tcBorders>
              <w:left w:val="dotted" w:sz="4" w:space="0" w:color="auto"/>
              <w:right w:val="dotted" w:sz="4" w:space="0" w:color="auto"/>
            </w:tcBorders>
          </w:tcPr>
          <w:p w14:paraId="66FF258E" w14:textId="77777777" w:rsidR="00794006" w:rsidRPr="00F61AD0" w:rsidRDefault="00794006" w:rsidP="004A2879">
            <w:pPr>
              <w:spacing w:after="0" w:line="240" w:lineRule="auto"/>
              <w:rPr>
                <w:color w:val="0D0D0D" w:themeColor="text1" w:themeTint="F2"/>
                <w:sz w:val="18"/>
                <w:szCs w:val="18"/>
              </w:rPr>
            </w:pPr>
          </w:p>
        </w:tc>
        <w:tc>
          <w:tcPr>
            <w:tcW w:w="1128" w:type="pct"/>
            <w:gridSpan w:val="3"/>
            <w:tcBorders>
              <w:left w:val="dotted" w:sz="4" w:space="0" w:color="auto"/>
            </w:tcBorders>
            <w:shd w:val="clear" w:color="auto" w:fill="B8CCE4" w:themeFill="accent1" w:themeFillTint="66"/>
          </w:tcPr>
          <w:p w14:paraId="6550A574" w14:textId="12826141" w:rsidR="00794006" w:rsidRPr="00F61AD0" w:rsidRDefault="00794006" w:rsidP="004A2879">
            <w:pPr>
              <w:spacing w:after="0" w:line="240" w:lineRule="auto"/>
              <w:rPr>
                <w:color w:val="0D0D0D" w:themeColor="text1" w:themeTint="F2"/>
                <w:sz w:val="18"/>
                <w:szCs w:val="18"/>
              </w:rPr>
            </w:pPr>
          </w:p>
        </w:tc>
        <w:tc>
          <w:tcPr>
            <w:tcW w:w="187" w:type="pct"/>
            <w:tcBorders>
              <w:left w:val="dotted" w:sz="4" w:space="0" w:color="auto"/>
              <w:right w:val="dotted" w:sz="4" w:space="0" w:color="auto"/>
            </w:tcBorders>
          </w:tcPr>
          <w:p w14:paraId="61E8506B" w14:textId="77777777" w:rsidR="00794006" w:rsidRPr="00F61AD0" w:rsidRDefault="00794006" w:rsidP="004A2879">
            <w:pPr>
              <w:spacing w:after="0" w:line="240" w:lineRule="auto"/>
              <w:rPr>
                <w:color w:val="0D0D0D" w:themeColor="text1" w:themeTint="F2"/>
                <w:sz w:val="18"/>
                <w:szCs w:val="18"/>
              </w:rPr>
            </w:pPr>
          </w:p>
        </w:tc>
        <w:tc>
          <w:tcPr>
            <w:tcW w:w="1656" w:type="pct"/>
            <w:gridSpan w:val="3"/>
            <w:tcBorders>
              <w:left w:val="dotted" w:sz="4" w:space="0" w:color="auto"/>
            </w:tcBorders>
            <w:shd w:val="clear" w:color="auto" w:fill="B8CCE4" w:themeFill="accent1" w:themeFillTint="66"/>
          </w:tcPr>
          <w:p w14:paraId="28620DB0" w14:textId="2EF10D5C" w:rsidR="00794006" w:rsidRPr="00F61AD0" w:rsidRDefault="2B6EC1DD" w:rsidP="1810D0D7">
            <w:pPr>
              <w:spacing w:after="0" w:line="240" w:lineRule="auto"/>
            </w:pPr>
            <w:r w:rsidRPr="1810D0D7">
              <w:rPr>
                <w:rFonts w:ascii="Calibri" w:eastAsia="Times New Roman" w:hAnsi="Calibri" w:cs="Calibri"/>
                <w:i/>
                <w:iCs/>
                <w:color w:val="0D0D0D" w:themeColor="text1" w:themeTint="F2"/>
              </w:rPr>
              <w:t>\</w:t>
            </w:r>
          </w:p>
        </w:tc>
      </w:tr>
    </w:tbl>
    <w:p w14:paraId="5D07F226" w14:textId="3F0A2276" w:rsidR="00794006" w:rsidRPr="008F7685" w:rsidRDefault="00794006" w:rsidP="1810D0D7">
      <w:pPr>
        <w:spacing w:after="0" w:line="240" w:lineRule="auto"/>
        <w:rPr>
          <w:color w:val="000000" w:themeColor="text1"/>
        </w:rPr>
      </w:pPr>
    </w:p>
    <w:sectPr w:rsidR="00794006" w:rsidRPr="008F7685" w:rsidSect="00F621C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3FD9" w14:textId="77777777" w:rsidR="005F1B0A" w:rsidRDefault="005F1B0A" w:rsidP="00D27FBC">
      <w:pPr>
        <w:spacing w:after="0" w:line="240" w:lineRule="auto"/>
      </w:pPr>
      <w:r>
        <w:separator/>
      </w:r>
    </w:p>
  </w:endnote>
  <w:endnote w:type="continuationSeparator" w:id="0">
    <w:p w14:paraId="46BADE23" w14:textId="77777777" w:rsidR="005F1B0A" w:rsidRDefault="005F1B0A" w:rsidP="00D27FBC">
      <w:pPr>
        <w:spacing w:after="0" w:line="240" w:lineRule="auto"/>
      </w:pPr>
      <w:r>
        <w:continuationSeparator/>
      </w:r>
    </w:p>
  </w:endnote>
  <w:endnote w:type="continuationNotice" w:id="1">
    <w:p w14:paraId="401FA80D" w14:textId="77777777" w:rsidR="005F1B0A" w:rsidRDefault="005F1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9F5C" w14:textId="77777777" w:rsidR="00DA5AA6" w:rsidRDefault="00DA5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75473"/>
      <w:docPartObj>
        <w:docPartGallery w:val="Page Numbers (Bottom of Page)"/>
        <w:docPartUnique/>
      </w:docPartObj>
    </w:sdtPr>
    <w:sdtEndPr>
      <w:rPr>
        <w:color w:val="7F7F7F" w:themeColor="background1" w:themeShade="7F"/>
        <w:spacing w:val="60"/>
      </w:rPr>
    </w:sdtEndPr>
    <w:sdtContent>
      <w:p w14:paraId="746A0CF2" w14:textId="77777777" w:rsidR="005D4202" w:rsidRDefault="00854D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rsidR="005D4202">
          <w:t xml:space="preserve"> | </w:t>
        </w:r>
        <w:r w:rsidR="005D4202">
          <w:rPr>
            <w:color w:val="7F7F7F" w:themeColor="background1" w:themeShade="7F"/>
            <w:spacing w:val="60"/>
          </w:rPr>
          <w:t>Page</w:t>
        </w:r>
      </w:p>
    </w:sdtContent>
  </w:sdt>
  <w:p w14:paraId="237FA2AA" w14:textId="75AD2BD1" w:rsidR="005D4202" w:rsidRDefault="1044BC25">
    <w:pPr>
      <w:pStyle w:val="Footer"/>
    </w:pPr>
    <w:r>
      <w:t xml:space="preserve">Health Science </w:t>
    </w:r>
    <w:r w:rsidR="00DA5AA6">
      <w:t xml:space="preserve">| </w:t>
    </w:r>
    <w:r>
      <w:t>Program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E968" w14:textId="77777777" w:rsidR="00DA5AA6" w:rsidRDefault="00DA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D38E" w14:textId="77777777" w:rsidR="005F1B0A" w:rsidRDefault="005F1B0A" w:rsidP="00D27FBC">
      <w:pPr>
        <w:spacing w:after="0" w:line="240" w:lineRule="auto"/>
      </w:pPr>
      <w:r>
        <w:separator/>
      </w:r>
    </w:p>
  </w:footnote>
  <w:footnote w:type="continuationSeparator" w:id="0">
    <w:p w14:paraId="0A7886AE" w14:textId="77777777" w:rsidR="005F1B0A" w:rsidRDefault="005F1B0A" w:rsidP="00D27FBC">
      <w:pPr>
        <w:spacing w:after="0" w:line="240" w:lineRule="auto"/>
      </w:pPr>
      <w:r>
        <w:continuationSeparator/>
      </w:r>
    </w:p>
  </w:footnote>
  <w:footnote w:type="continuationNotice" w:id="1">
    <w:p w14:paraId="69AB9907" w14:textId="77777777" w:rsidR="005F1B0A" w:rsidRDefault="005F1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B29E1" w14:textId="77777777" w:rsidR="00DA5AA6" w:rsidRDefault="00DA5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547D" w14:textId="77777777" w:rsidR="005D4202" w:rsidRDefault="005D4202" w:rsidP="00D27FBC">
    <w:pPr>
      <w:spacing w:after="0" w:line="240" w:lineRule="auto"/>
      <w:jc w:val="center"/>
      <w:rPr>
        <w:rFonts w:ascii="Arial" w:eastAsia="Times New Roman" w:hAnsi="Arial" w:cs="Arial"/>
        <w:b/>
        <w:color w:val="000000"/>
        <w:sz w:val="28"/>
        <w:szCs w:val="21"/>
        <w:lang w:bidi="en-US"/>
      </w:rPr>
    </w:pPr>
    <w:r>
      <w:rPr>
        <w:rFonts w:ascii="Arial" w:eastAsia="Times New Roman" w:hAnsi="Arial" w:cs="Arial"/>
        <w:b/>
        <w:color w:val="000000"/>
        <w:sz w:val="28"/>
        <w:szCs w:val="21"/>
        <w:lang w:bidi="en-US"/>
      </w:rPr>
      <w:t>Health Science</w:t>
    </w:r>
    <w:r w:rsidRPr="00FA5B8C">
      <w:rPr>
        <w:rFonts w:ascii="Arial" w:eastAsia="Times New Roman" w:hAnsi="Arial" w:cs="Arial"/>
        <w:b/>
        <w:color w:val="000000"/>
        <w:sz w:val="28"/>
        <w:szCs w:val="21"/>
        <w:lang w:bidi="en-US"/>
      </w:rPr>
      <w:t xml:space="preserve"> Career Field</w:t>
    </w:r>
  </w:p>
  <w:p w14:paraId="2DA70804" w14:textId="77777777" w:rsidR="005D4202" w:rsidRPr="00936FAB" w:rsidRDefault="005D4202" w:rsidP="00D27FBC">
    <w:pPr>
      <w:tabs>
        <w:tab w:val="left" w:pos="1377"/>
        <w:tab w:val="center" w:pos="4680"/>
      </w:tabs>
      <w:spacing w:after="0" w:line="240" w:lineRule="auto"/>
      <w:rPr>
        <w:rFonts w:ascii="Arial" w:eastAsia="Times New Roman" w:hAnsi="Arial" w:cs="Arial"/>
        <w:b/>
        <w:color w:val="000000"/>
        <w:sz w:val="28"/>
        <w:szCs w:val="28"/>
        <w:lang w:bidi="en-US"/>
      </w:rPr>
    </w:pPr>
    <w:r>
      <w:rPr>
        <w:rFonts w:ascii="Arial" w:eastAsia="Times New Roman" w:hAnsi="Arial" w:cs="Arial"/>
        <w:b/>
        <w:color w:val="000000"/>
        <w:sz w:val="28"/>
        <w:szCs w:val="21"/>
        <w:lang w:bidi="en-US"/>
      </w:rPr>
      <w:tab/>
    </w:r>
    <w:r w:rsidRPr="00936FAB">
      <w:rPr>
        <w:rFonts w:ascii="Arial" w:eastAsia="Times New Roman" w:hAnsi="Arial" w:cs="Arial"/>
        <w:b/>
        <w:color w:val="000000"/>
        <w:sz w:val="28"/>
        <w:szCs w:val="28"/>
        <w:lang w:bidi="en-US"/>
      </w:rPr>
      <w:tab/>
    </w:r>
    <w:r w:rsidRPr="00936FAB">
      <w:rPr>
        <w:rFonts w:ascii="Arial" w:hAnsi="Arial" w:cs="Arial"/>
        <w:sz w:val="28"/>
        <w:szCs w:val="28"/>
      </w:rPr>
      <w:t>Oral Diagnosis and Treatment Planning</w:t>
    </w:r>
  </w:p>
  <w:p w14:paraId="7BEB5BAA" w14:textId="77777777" w:rsidR="005D4202" w:rsidRDefault="005D4202" w:rsidP="00D27FBC">
    <w:pPr>
      <w:spacing w:after="0" w:line="240" w:lineRule="auto"/>
      <w:jc w:val="center"/>
      <w:rPr>
        <w:rFonts w:ascii="Arial" w:eastAsia="Times New Roman" w:hAnsi="Arial" w:cs="Arial"/>
        <w:color w:val="000000"/>
        <w:sz w:val="28"/>
        <w:szCs w:val="21"/>
        <w:lang w:bidi="en-US"/>
      </w:rPr>
    </w:pPr>
    <w:r w:rsidRPr="00FA5B8C">
      <w:rPr>
        <w:rFonts w:ascii="Arial" w:eastAsia="Times New Roman" w:hAnsi="Arial" w:cs="Arial"/>
        <w:color w:val="000000"/>
        <w:sz w:val="28"/>
        <w:szCs w:val="21"/>
        <w:lang w:bidi="en-US"/>
      </w:rPr>
      <w:t xml:space="preserve">Subject Code: </w:t>
    </w:r>
    <w:r w:rsidRPr="00936FAB">
      <w:rPr>
        <w:rFonts w:ascii="Arial" w:eastAsia="Times New Roman" w:hAnsi="Arial" w:cs="Arial"/>
        <w:color w:val="000000"/>
        <w:sz w:val="28"/>
        <w:szCs w:val="21"/>
        <w:lang w:bidi="en-US"/>
      </w:rPr>
      <w:t>072080</w:t>
    </w:r>
  </w:p>
  <w:p w14:paraId="0F287D46" w14:textId="77777777" w:rsidR="005D4202" w:rsidRDefault="005D4202" w:rsidP="00D27FBC">
    <w:pPr>
      <w:pStyle w:val="Header"/>
      <w:jc w:val="center"/>
    </w:pPr>
    <w:r>
      <w:rPr>
        <w:rFonts w:ascii="Arial" w:eastAsia="Times New Roman" w:hAnsi="Arial" w:cs="Arial"/>
        <w:color w:val="000000"/>
        <w:sz w:val="28"/>
        <w:szCs w:val="21"/>
        <w:lang w:bidi="en-US"/>
      </w:rPr>
      <w:t xml:space="preserve">Outcome </w:t>
    </w:r>
    <w:r w:rsidRPr="00FA5B8C">
      <w:rPr>
        <w:rFonts w:ascii="Arial" w:eastAsia="Times New Roman" w:hAnsi="Arial" w:cs="Arial"/>
        <w:color w:val="000000"/>
        <w:sz w:val="28"/>
        <w:szCs w:val="21"/>
        <w:lang w:bidi="en-US"/>
      </w:rPr>
      <w:t xml:space="preserve">&amp; </w:t>
    </w:r>
    <w:r>
      <w:rPr>
        <w:rFonts w:ascii="Arial" w:eastAsia="Times New Roman" w:hAnsi="Arial" w:cs="Arial"/>
        <w:color w:val="000000"/>
        <w:sz w:val="28"/>
        <w:szCs w:val="21"/>
        <w:lang w:bidi="en-US"/>
      </w:rPr>
      <w:t>Competency</w:t>
    </w:r>
    <w:r w:rsidRPr="00FA5B8C">
      <w:rPr>
        <w:rFonts w:ascii="Arial" w:eastAsia="Times New Roman" w:hAnsi="Arial" w:cs="Arial"/>
        <w:color w:val="000000"/>
        <w:sz w:val="28"/>
        <w:szCs w:val="21"/>
        <w:lang w:bidi="en-US"/>
      </w:rPr>
      <w:t xml:space="preserve">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4DA2" w14:textId="77777777" w:rsidR="00DA5AA6" w:rsidRDefault="00DA5A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85"/>
    <w:rsid w:val="00071620"/>
    <w:rsid w:val="00071AFA"/>
    <w:rsid w:val="000A45D0"/>
    <w:rsid w:val="00120821"/>
    <w:rsid w:val="00164CD7"/>
    <w:rsid w:val="001822B1"/>
    <w:rsid w:val="001A583A"/>
    <w:rsid w:val="001A6010"/>
    <w:rsid w:val="001D0B49"/>
    <w:rsid w:val="001E42C9"/>
    <w:rsid w:val="001F4749"/>
    <w:rsid w:val="00281B34"/>
    <w:rsid w:val="002924FF"/>
    <w:rsid w:val="003245BC"/>
    <w:rsid w:val="00333FBA"/>
    <w:rsid w:val="003B334E"/>
    <w:rsid w:val="00450EAD"/>
    <w:rsid w:val="00467A76"/>
    <w:rsid w:val="00486713"/>
    <w:rsid w:val="004A5878"/>
    <w:rsid w:val="004A755B"/>
    <w:rsid w:val="004D5E9D"/>
    <w:rsid w:val="004E2BA5"/>
    <w:rsid w:val="004E68D0"/>
    <w:rsid w:val="00510233"/>
    <w:rsid w:val="005358AE"/>
    <w:rsid w:val="005662DA"/>
    <w:rsid w:val="005D4202"/>
    <w:rsid w:val="005D51A2"/>
    <w:rsid w:val="005E533C"/>
    <w:rsid w:val="005F1B0A"/>
    <w:rsid w:val="005F5996"/>
    <w:rsid w:val="00650031"/>
    <w:rsid w:val="00674407"/>
    <w:rsid w:val="00691828"/>
    <w:rsid w:val="00703C6D"/>
    <w:rsid w:val="00732233"/>
    <w:rsid w:val="007372DF"/>
    <w:rsid w:val="00755406"/>
    <w:rsid w:val="00767348"/>
    <w:rsid w:val="00794006"/>
    <w:rsid w:val="0079639A"/>
    <w:rsid w:val="00826C9C"/>
    <w:rsid w:val="00854D36"/>
    <w:rsid w:val="008B2377"/>
    <w:rsid w:val="008F2AAD"/>
    <w:rsid w:val="008F7685"/>
    <w:rsid w:val="00936FAB"/>
    <w:rsid w:val="00940594"/>
    <w:rsid w:val="00973536"/>
    <w:rsid w:val="00983763"/>
    <w:rsid w:val="009D4200"/>
    <w:rsid w:val="009E42A2"/>
    <w:rsid w:val="00A006F7"/>
    <w:rsid w:val="00A31932"/>
    <w:rsid w:val="00A5566F"/>
    <w:rsid w:val="00B94F9A"/>
    <w:rsid w:val="00BB2A74"/>
    <w:rsid w:val="00BD0C01"/>
    <w:rsid w:val="00BD2AEC"/>
    <w:rsid w:val="00BF6D5A"/>
    <w:rsid w:val="00C4747B"/>
    <w:rsid w:val="00C47B13"/>
    <w:rsid w:val="00C5359C"/>
    <w:rsid w:val="00C91C64"/>
    <w:rsid w:val="00CF71AD"/>
    <w:rsid w:val="00D27FBC"/>
    <w:rsid w:val="00DA5AA6"/>
    <w:rsid w:val="00DB707F"/>
    <w:rsid w:val="00EF3B8E"/>
    <w:rsid w:val="00F23759"/>
    <w:rsid w:val="00F51FCF"/>
    <w:rsid w:val="00F621C9"/>
    <w:rsid w:val="00FF2E78"/>
    <w:rsid w:val="04980E8D"/>
    <w:rsid w:val="089A18C3"/>
    <w:rsid w:val="1044BC25"/>
    <w:rsid w:val="1810D0D7"/>
    <w:rsid w:val="1EF54316"/>
    <w:rsid w:val="28367F9C"/>
    <w:rsid w:val="28E5185A"/>
    <w:rsid w:val="2B6EC1DD"/>
    <w:rsid w:val="30FD739F"/>
    <w:rsid w:val="4280AA85"/>
    <w:rsid w:val="42D3436B"/>
    <w:rsid w:val="58B7D3FC"/>
    <w:rsid w:val="6DCBBD0F"/>
    <w:rsid w:val="719146C3"/>
    <w:rsid w:val="76EFE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03F0"/>
  <w15:docId w15:val="{B83367ED-46C6-4178-957F-F40ABA97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BC"/>
  </w:style>
  <w:style w:type="paragraph" w:styleId="Footer">
    <w:name w:val="footer"/>
    <w:basedOn w:val="Normal"/>
    <w:link w:val="FooterChar"/>
    <w:uiPriority w:val="99"/>
    <w:unhideWhenUsed/>
    <w:rsid w:val="00D27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BC"/>
  </w:style>
  <w:style w:type="paragraph" w:styleId="BalloonText">
    <w:name w:val="Balloon Text"/>
    <w:basedOn w:val="Normal"/>
    <w:link w:val="BalloonTextChar"/>
    <w:uiPriority w:val="99"/>
    <w:semiHidden/>
    <w:unhideWhenUsed/>
    <w:rsid w:val="00BF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90D814B3C544BAC190EC4EA920DDD" ma:contentTypeVersion="11" ma:contentTypeDescription="Create a new document." ma:contentTypeScope="" ma:versionID="91cff681fee22b99667cc094e6fd22b5">
  <xsd:schema xmlns:xsd="http://www.w3.org/2001/XMLSchema" xmlns:xs="http://www.w3.org/2001/XMLSchema" xmlns:p="http://schemas.microsoft.com/office/2006/metadata/properties" xmlns:ns2="705fa0be-69d3-4cb9-87bc-922298c25cdd" targetNamespace="http://schemas.microsoft.com/office/2006/metadata/properties" ma:root="true" ma:fieldsID="417df594915d6562facb866d1955e475" ns2:_="">
    <xsd:import namespace="705fa0be-69d3-4cb9-87bc-922298c25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fa0be-69d3-4cb9-87bc-922298c25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D4F67-8EFB-48AD-8FE3-FE9EACB8A98E}"/>
</file>

<file path=customXml/itemProps2.xml><?xml version="1.0" encoding="utf-8"?>
<ds:datastoreItem xmlns:ds="http://schemas.openxmlformats.org/officeDocument/2006/customXml" ds:itemID="{125E35C8-A85E-4736-B919-C3B821DFE603}">
  <ds:schemaRefs>
    <ds:schemaRef ds:uri="http://schemas.microsoft.com/sharepoint/v3/contenttype/forms"/>
  </ds:schemaRefs>
</ds:datastoreItem>
</file>

<file path=customXml/itemProps3.xml><?xml version="1.0" encoding="utf-8"?>
<ds:datastoreItem xmlns:ds="http://schemas.openxmlformats.org/officeDocument/2006/customXml" ds:itemID="{FFE0E104-546A-47C0-83C6-F83602E9D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2352</Words>
  <Characters>13410</Characters>
  <Application>Microsoft Office Word</Application>
  <DocSecurity>0</DocSecurity>
  <Lines>111</Lines>
  <Paragraphs>31</Paragraphs>
  <ScaleCrop>false</ScaleCrop>
  <Company>Ohio Department of Education</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cyndi.brill</dc:creator>
  <cp:lastModifiedBy>Aring, Amanda K.</cp:lastModifiedBy>
  <cp:revision>14</cp:revision>
  <dcterms:created xsi:type="dcterms:W3CDTF">2020-03-16T13:04:00Z</dcterms:created>
  <dcterms:modified xsi:type="dcterms:W3CDTF">2021-06-02T16:47:00Z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0x010100C9B90D814B3C544BAC190EC4EA920DDD</vt:lpwstr>
  </property>
</Properties>
</file>