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17D02" w14:textId="77777777" w:rsidR="00675BA0" w:rsidRDefault="00675BA0" w:rsidP="00675BA0">
      <w:pPr>
        <w:pStyle w:val="NormalWeb"/>
        <w:jc w:val="center"/>
        <w:rPr>
          <w:rStyle w:val="apple-converted-space"/>
          <w:color w:val="000000"/>
        </w:rPr>
      </w:pPr>
      <w:bookmarkStart w:id="0" w:name="linkb"/>
      <w:r w:rsidRPr="00675BA0">
        <w:rPr>
          <w:rStyle w:val="Strong"/>
          <w:color w:val="000000"/>
        </w:rPr>
        <w:t>Compra y venta de ganado en el tobogán</w:t>
      </w:r>
    </w:p>
    <w:bookmarkEnd w:id="0"/>
    <w:p w14:paraId="10857BA3" w14:textId="77777777" w:rsidR="00675BA0" w:rsidRPr="00675BA0" w:rsidRDefault="0080558C" w:rsidP="00675BA0">
      <w:pPr>
        <w:pStyle w:val="NormalWeb"/>
        <w:jc w:val="center"/>
        <w:rPr>
          <w:color w:val="000000"/>
        </w:rPr>
      </w:pPr>
      <w:r w:rsidRPr="00675BA0">
        <w:rPr>
          <w:color w:val="000000"/>
        </w:rPr>
        <w:fldChar w:fldCharType="begin"/>
      </w:r>
      <w:r w:rsidR="00675BA0" w:rsidRPr="00675BA0">
        <w:rPr>
          <w:color w:val="000000"/>
        </w:rPr>
        <w:instrText xml:space="preserve"> HYPERLINK "mailto:boyles.4@osu.edu" </w:instrText>
      </w:r>
      <w:r w:rsidRPr="00675BA0">
        <w:rPr>
          <w:color w:val="000000"/>
        </w:rPr>
        <w:fldChar w:fldCharType="separate"/>
      </w:r>
      <w:r w:rsidR="00675BA0" w:rsidRPr="00675BA0">
        <w:rPr>
          <w:rStyle w:val="Hyperlink"/>
        </w:rPr>
        <w:t xml:space="preserve">Stephen Boyles </w:t>
      </w:r>
      <w:r w:rsidRPr="00675BA0">
        <w:rPr>
          <w:color w:val="000000"/>
        </w:rPr>
        <w:fldChar w:fldCharType="end"/>
      </w:r>
      <w:r w:rsidR="00675BA0" w:rsidRPr="00675BA0">
        <w:rPr>
          <w:color w:val="000000"/>
        </w:rPr>
        <w:t>, Especialista en Carne de Extensión de OSU</w:t>
      </w:r>
    </w:p>
    <w:p w14:paraId="6BE4E1BF" w14:textId="77777777" w:rsidR="00675BA0" w:rsidRPr="00675BA0" w:rsidRDefault="00675BA0" w:rsidP="00675BA0">
      <w:pPr>
        <w:pStyle w:val="NormalWeb"/>
        <w:rPr>
          <w:color w:val="000000"/>
        </w:rPr>
      </w:pPr>
      <w:r w:rsidRPr="00675BA0">
        <w:rPr>
          <w:color w:val="000000"/>
        </w:rPr>
        <w:t>El uso de un 'tobogán' al vender ganado añade flexibilidad a la comercialización del ganado. Los terneros de Ohio se comercializan tradicionalmente en el otoño y, por lo tanto, también es un punto tradicionalmente bajo en el precio de los terneros durante el año. Al comercializar el ganado durante los precios máximos, mucho antes de la fecha de envío, los productores pueden obtener un precio más alto. Con los contratos a plazo cada vez más frecuentes, los ajustes de precios móviles en los contratos proporcionan una herramienta para comercializar ganado en alguna fecha de entrega futura. Una "escala móvil" ajusta el precio según la variación entre el peso de venta estimado y el real. Un productor debe tener una comprensión de los diferenciales de precios entre los distintos pesos y clases de ganado, así como el conocimiento de cómo se espera que se desempeñe el ganado.</w:t>
      </w:r>
    </w:p>
    <w:p w14:paraId="46B54BCE" w14:textId="77777777" w:rsidR="00675BA0" w:rsidRPr="00675BA0" w:rsidRDefault="00675BA0" w:rsidP="00675BA0">
      <w:pPr>
        <w:pStyle w:val="NormalWeb"/>
        <w:rPr>
          <w:color w:val="000000"/>
        </w:rPr>
      </w:pPr>
      <w:r w:rsidRPr="00675BA0">
        <w:rPr>
          <w:color w:val="000000"/>
        </w:rPr>
        <w:t xml:space="preserve">Suponga que algunos novillos de un año se contratan a futuro en junio para una fecha de entrega en agosto a $.80 por libra ($80/cwt). Los novillos pesaron 730 libras el día de la venta, y se anticipa que pesarán 850 libras (después del encogimiento del lápiz del 3 por ciento) el 1 de agosto (2 lb </w:t>
      </w:r>
      <w:proofErr w:type="spellStart"/>
      <w:r w:rsidRPr="00675BA0">
        <w:rPr>
          <w:color w:val="000000"/>
        </w:rPr>
        <w:t>pr</w:t>
      </w:r>
      <w:proofErr w:type="spellEnd"/>
      <w:r w:rsidRPr="00675BA0">
        <w:rPr>
          <w:color w:val="000000"/>
        </w:rPr>
        <w:t xml:space="preserve"> ganancia diaria). Los términos del contrato exigen un peso reducido promedio de 850 libras con un costo de $4/cwt. diapositiva y un límite de 10 libras en la parte superior de los pesos base antes de incurrir en descuentos. En otras palabras, los novillos pueden pesar hasta 860 libras sin descuento en el precio.</w:t>
      </w:r>
    </w:p>
    <w:p w14:paraId="3429FB93" w14:textId="77777777" w:rsidR="00675BA0" w:rsidRPr="00675BA0" w:rsidRDefault="00675BA0" w:rsidP="00675BA0">
      <w:pPr>
        <w:pStyle w:val="NormalWeb"/>
        <w:rPr>
          <w:color w:val="000000"/>
        </w:rPr>
      </w:pPr>
      <w:r w:rsidRPr="00675BA0">
        <w:rPr>
          <w:color w:val="000000"/>
        </w:rPr>
        <w:t>Digamos que el ganado realmente pesaba 870 libras en lugar de 850. El resultado es una diferencia de 20 libras. Su contrato permitía que los terneros pesaran 860 libras sin descuento en el precio. Por lo tanto, utilizaremos 10 libras (20-10=10) para nuestros ajustes al precio de deslizamiento. El siguiente es un ejemplo de cálculo:</w:t>
      </w:r>
    </w:p>
    <w:p w14:paraId="49A4F2CB" w14:textId="77777777" w:rsidR="00675BA0" w:rsidRPr="00675BA0" w:rsidRDefault="00675BA0" w:rsidP="00675BA0">
      <w:pPr>
        <w:pStyle w:val="NormalWeb"/>
        <w:rPr>
          <w:color w:val="000000"/>
        </w:rPr>
      </w:pPr>
      <w:r w:rsidRPr="00675BA0">
        <w:rPr>
          <w:color w:val="000000"/>
        </w:rPr>
        <w:t>10 libras X $.04/ lb = Descuento de precio de $.40/cwt (Tome un momento para notar dónde se colocan los puntos decimales y las unidades para cada número)</w:t>
      </w:r>
    </w:p>
    <w:p w14:paraId="58033F05" w14:textId="77777777" w:rsidR="00675BA0" w:rsidRPr="00675BA0" w:rsidRDefault="00675BA0" w:rsidP="00675BA0">
      <w:pPr>
        <w:pStyle w:val="NormalWeb"/>
        <w:rPr>
          <w:color w:val="000000"/>
        </w:rPr>
      </w:pPr>
      <w:r w:rsidRPr="00675BA0">
        <w:rPr>
          <w:color w:val="000000"/>
        </w:rPr>
        <w:t>Precio original - Descuento = Precio de venta real</w:t>
      </w:r>
    </w:p>
    <w:p w14:paraId="0F958487" w14:textId="77777777" w:rsidR="00675BA0" w:rsidRPr="00675BA0" w:rsidRDefault="00675BA0" w:rsidP="00675BA0">
      <w:pPr>
        <w:pStyle w:val="NormalWeb"/>
        <w:rPr>
          <w:color w:val="000000"/>
        </w:rPr>
      </w:pPr>
      <w:r w:rsidRPr="00675BA0">
        <w:rPr>
          <w:color w:val="000000"/>
        </w:rPr>
        <w:t>$80 /cwt. - $0.40/cwt = $79.60/cwt</w:t>
      </w:r>
    </w:p>
    <w:p w14:paraId="7609DD1F" w14:textId="77777777" w:rsidR="00675BA0" w:rsidRPr="00675BA0" w:rsidRDefault="00675BA0" w:rsidP="00675BA0">
      <w:pPr>
        <w:pStyle w:val="NormalWeb"/>
        <w:rPr>
          <w:color w:val="000000"/>
        </w:rPr>
      </w:pPr>
      <w:r w:rsidRPr="00675BA0">
        <w:rPr>
          <w:color w:val="000000"/>
        </w:rPr>
        <w:t>Vender ganado en una escala móvil puede agregar flexibilidad a un plan de marketing. Permite a los productores vender ganado antes de las fechas de entrega. Permitirá a los vendedores ser más fijadores de precios en lugar de simplemente tomadores de precios. También puede permitir a los compradores programar un suministro de terneros y obtener cierta seguridad del tipo, tamaño y valor del producto. Todas las partes deben comprender los diferenciales de precios por tamaño, sexo y clase de ganado. Los productores también necesitan conocer los precios de equilibrio requeridos para ser rentables. Estos mismos procedimientos deben usarse al evaluar otras prácticas de manejo, como la alimentación por arrastre.</w:t>
      </w:r>
    </w:p>
    <w:p w14:paraId="7374E34C" w14:textId="77777777" w:rsidR="00A25EBD" w:rsidRDefault="00A25EBD"/>
    <w:sectPr w:rsidR="00A25EBD" w:rsidSect="00A25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A0"/>
    <w:rsid w:val="001F1D38"/>
    <w:rsid w:val="00675BA0"/>
    <w:rsid w:val="0080558C"/>
    <w:rsid w:val="009826D0"/>
    <w:rsid w:val="00A25EBD"/>
    <w:rsid w:val="00C708B3"/>
    <w:rsid w:val="00D2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C16A"/>
  <w15:docId w15:val="{AA26B5E3-BB7F-44C4-8EDB-F7442737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B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5BA0"/>
    <w:rPr>
      <w:b/>
      <w:bCs/>
    </w:rPr>
  </w:style>
  <w:style w:type="character" w:customStyle="1" w:styleId="apple-converted-space">
    <w:name w:val="apple-converted-space"/>
    <w:basedOn w:val="DefaultParagraphFont"/>
    <w:rsid w:val="00675BA0"/>
  </w:style>
  <w:style w:type="character" w:styleId="Hyperlink">
    <w:name w:val="Hyperlink"/>
    <w:basedOn w:val="DefaultParagraphFont"/>
    <w:uiPriority w:val="99"/>
    <w:semiHidden/>
    <w:unhideWhenUsed/>
    <w:rsid w:val="00675B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6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boyles.4</dc:creator>
  <cp:lastModifiedBy>Boyles, Stephen</cp:lastModifiedBy>
  <cp:revision>2</cp:revision>
  <dcterms:created xsi:type="dcterms:W3CDTF">2022-10-27T16:02:00Z</dcterms:created>
  <dcterms:modified xsi:type="dcterms:W3CDTF">2022-10-27T16:02:00Z</dcterms:modified>
</cp:coreProperties>
</file>