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D3" w:rsidRDefault="008148D3">
      <w:pPr>
        <w:rPr>
          <w:rFonts w:ascii="Times New Roman" w:hAnsi="Times New Roman" w:cs="Times New Roman"/>
          <w:b/>
          <w:sz w:val="24"/>
          <w:szCs w:val="24"/>
        </w:rPr>
      </w:pPr>
    </w:p>
    <w:p w:rsidR="008148D3" w:rsidRDefault="008148D3">
      <w:pPr>
        <w:rPr>
          <w:rFonts w:ascii="Times New Roman" w:hAnsi="Times New Roman" w:cs="Times New Roman"/>
          <w:b/>
          <w:sz w:val="24"/>
          <w:szCs w:val="24"/>
        </w:rPr>
      </w:pPr>
    </w:p>
    <w:p w:rsidR="008148D3" w:rsidRDefault="008148D3">
      <w:pPr>
        <w:rPr>
          <w:rFonts w:ascii="Times New Roman" w:hAnsi="Times New Roman" w:cs="Times New Roman"/>
          <w:b/>
          <w:sz w:val="24"/>
          <w:szCs w:val="24"/>
        </w:rPr>
      </w:pPr>
    </w:p>
    <w:p w:rsidR="008148D3" w:rsidRDefault="008148D3">
      <w:pPr>
        <w:rPr>
          <w:rFonts w:ascii="Times New Roman" w:hAnsi="Times New Roman" w:cs="Times New Roman"/>
          <w:b/>
          <w:sz w:val="24"/>
          <w:szCs w:val="24"/>
        </w:rPr>
      </w:pPr>
    </w:p>
    <w:p w:rsidR="008148D3" w:rsidRDefault="008148D3">
      <w:pPr>
        <w:rPr>
          <w:rFonts w:ascii="Times New Roman" w:hAnsi="Times New Roman" w:cs="Times New Roman"/>
          <w:b/>
          <w:sz w:val="24"/>
          <w:szCs w:val="24"/>
        </w:rPr>
      </w:pPr>
    </w:p>
    <w:p w:rsidR="008148D3" w:rsidRDefault="008148D3">
      <w:pPr>
        <w:rPr>
          <w:rFonts w:ascii="Times New Roman" w:hAnsi="Times New Roman" w:cs="Times New Roman"/>
          <w:b/>
          <w:sz w:val="24"/>
          <w:szCs w:val="24"/>
        </w:rPr>
      </w:pPr>
    </w:p>
    <w:p w:rsidR="008148D3" w:rsidRDefault="008148D3" w:rsidP="008148D3">
      <w:pPr>
        <w:jc w:val="center"/>
        <w:rPr>
          <w:rFonts w:ascii="Times New Roman" w:hAnsi="Times New Roman" w:cs="Times New Roman"/>
          <w:b/>
          <w:sz w:val="24"/>
          <w:szCs w:val="24"/>
        </w:rPr>
      </w:pPr>
      <w:r>
        <w:rPr>
          <w:rFonts w:ascii="Times New Roman" w:hAnsi="Times New Roman" w:cs="Times New Roman"/>
          <w:b/>
          <w:sz w:val="24"/>
          <w:szCs w:val="24"/>
        </w:rPr>
        <w:t>REDISTRICTING IN OHIO:</w:t>
      </w:r>
    </w:p>
    <w:p w:rsidR="008148D3" w:rsidRDefault="008148D3" w:rsidP="008148D3">
      <w:pPr>
        <w:jc w:val="center"/>
        <w:rPr>
          <w:rFonts w:ascii="Times New Roman" w:hAnsi="Times New Roman" w:cs="Times New Roman"/>
          <w:b/>
          <w:sz w:val="24"/>
          <w:szCs w:val="24"/>
        </w:rPr>
      </w:pPr>
      <w:r>
        <w:rPr>
          <w:rFonts w:ascii="Times New Roman" w:hAnsi="Times New Roman" w:cs="Times New Roman"/>
          <w:b/>
          <w:sz w:val="24"/>
          <w:szCs w:val="24"/>
        </w:rPr>
        <w:t>DRAWING STATE AND FEDERAL VOTING LINES</w:t>
      </w:r>
    </w:p>
    <w:p w:rsidR="008148D3" w:rsidRDefault="008148D3">
      <w:pPr>
        <w:rPr>
          <w:rFonts w:ascii="Times New Roman" w:hAnsi="Times New Roman" w:cs="Times New Roman"/>
          <w:b/>
          <w:sz w:val="24"/>
          <w:szCs w:val="24"/>
        </w:rPr>
      </w:pPr>
    </w:p>
    <w:p w:rsidR="008148D3" w:rsidRDefault="008148D3">
      <w:pPr>
        <w:rPr>
          <w:rFonts w:ascii="Times New Roman" w:hAnsi="Times New Roman" w:cs="Times New Roman"/>
          <w:b/>
          <w:sz w:val="24"/>
          <w:szCs w:val="24"/>
        </w:rPr>
      </w:pPr>
    </w:p>
    <w:p w:rsidR="008148D3" w:rsidRDefault="008148D3">
      <w:pPr>
        <w:rPr>
          <w:rFonts w:ascii="Times New Roman" w:hAnsi="Times New Roman" w:cs="Times New Roman"/>
          <w:b/>
          <w:sz w:val="24"/>
          <w:szCs w:val="24"/>
        </w:rPr>
      </w:pPr>
    </w:p>
    <w:p w:rsidR="008148D3" w:rsidRDefault="008148D3">
      <w:pPr>
        <w:rPr>
          <w:rFonts w:ascii="Times New Roman" w:hAnsi="Times New Roman" w:cs="Times New Roman"/>
          <w:b/>
          <w:sz w:val="24"/>
          <w:szCs w:val="24"/>
        </w:rPr>
      </w:pPr>
    </w:p>
    <w:p w:rsidR="008148D3" w:rsidRDefault="008148D3">
      <w:pPr>
        <w:rPr>
          <w:rFonts w:ascii="Times New Roman" w:hAnsi="Times New Roman" w:cs="Times New Roman"/>
          <w:b/>
          <w:sz w:val="24"/>
          <w:szCs w:val="24"/>
        </w:rPr>
      </w:pPr>
    </w:p>
    <w:p w:rsidR="008148D3" w:rsidRDefault="008148D3">
      <w:pPr>
        <w:rPr>
          <w:rFonts w:ascii="Times New Roman" w:hAnsi="Times New Roman" w:cs="Times New Roman"/>
          <w:b/>
          <w:sz w:val="24"/>
          <w:szCs w:val="24"/>
        </w:rPr>
      </w:pPr>
    </w:p>
    <w:p w:rsidR="008148D3" w:rsidRDefault="008148D3">
      <w:pPr>
        <w:rPr>
          <w:rFonts w:ascii="Times New Roman" w:hAnsi="Times New Roman" w:cs="Times New Roman"/>
          <w:sz w:val="24"/>
          <w:szCs w:val="24"/>
        </w:rPr>
      </w:pPr>
    </w:p>
    <w:p w:rsidR="008148D3" w:rsidRDefault="008148D3">
      <w:pPr>
        <w:rPr>
          <w:rFonts w:ascii="Times New Roman" w:hAnsi="Times New Roman" w:cs="Times New Roman"/>
          <w:sz w:val="24"/>
          <w:szCs w:val="24"/>
        </w:rPr>
      </w:pPr>
    </w:p>
    <w:p w:rsidR="008148D3" w:rsidRDefault="008148D3">
      <w:pPr>
        <w:rPr>
          <w:rFonts w:ascii="Times New Roman" w:hAnsi="Times New Roman" w:cs="Times New Roman"/>
          <w:sz w:val="24"/>
          <w:szCs w:val="24"/>
        </w:rPr>
      </w:pPr>
    </w:p>
    <w:p w:rsidR="008148D3" w:rsidRDefault="008148D3">
      <w:pPr>
        <w:rPr>
          <w:rFonts w:ascii="Times New Roman" w:hAnsi="Times New Roman" w:cs="Times New Roman"/>
          <w:sz w:val="24"/>
          <w:szCs w:val="24"/>
        </w:rPr>
      </w:pPr>
    </w:p>
    <w:p w:rsidR="008148D3" w:rsidRDefault="008148D3">
      <w:pPr>
        <w:rPr>
          <w:rFonts w:ascii="Times New Roman" w:hAnsi="Times New Roman" w:cs="Times New Roman"/>
          <w:sz w:val="24"/>
          <w:szCs w:val="24"/>
        </w:rPr>
      </w:pPr>
    </w:p>
    <w:p w:rsidR="008148D3" w:rsidRDefault="008148D3">
      <w:pPr>
        <w:rPr>
          <w:rFonts w:ascii="Times New Roman" w:hAnsi="Times New Roman" w:cs="Times New Roman"/>
          <w:sz w:val="24"/>
          <w:szCs w:val="24"/>
        </w:rPr>
      </w:pPr>
    </w:p>
    <w:p w:rsidR="008148D3" w:rsidRDefault="008148D3">
      <w:pPr>
        <w:rPr>
          <w:rFonts w:ascii="Times New Roman" w:hAnsi="Times New Roman" w:cs="Times New Roman"/>
          <w:sz w:val="24"/>
          <w:szCs w:val="24"/>
        </w:rPr>
      </w:pPr>
    </w:p>
    <w:p w:rsidR="008148D3" w:rsidRPr="008148D3" w:rsidRDefault="008148D3" w:rsidP="008148D3">
      <w:pPr>
        <w:jc w:val="center"/>
        <w:rPr>
          <w:rFonts w:ascii="Times New Roman" w:hAnsi="Times New Roman" w:cs="Times New Roman"/>
          <w:b/>
          <w:sz w:val="24"/>
          <w:szCs w:val="24"/>
        </w:rPr>
      </w:pPr>
      <w:r w:rsidRPr="008148D3">
        <w:rPr>
          <w:rFonts w:ascii="Times New Roman" w:hAnsi="Times New Roman" w:cs="Times New Roman"/>
          <w:b/>
          <w:sz w:val="24"/>
          <w:szCs w:val="24"/>
        </w:rPr>
        <w:t>Cathy Becker</w:t>
      </w:r>
    </w:p>
    <w:p w:rsidR="008148D3" w:rsidRDefault="008948EA" w:rsidP="008148D3">
      <w:pPr>
        <w:jc w:val="center"/>
        <w:rPr>
          <w:rFonts w:ascii="Times New Roman" w:hAnsi="Times New Roman" w:cs="Times New Roman"/>
          <w:b/>
          <w:sz w:val="24"/>
          <w:szCs w:val="24"/>
        </w:rPr>
      </w:pPr>
      <w:r>
        <w:rPr>
          <w:rFonts w:ascii="Times New Roman" w:hAnsi="Times New Roman" w:cs="Times New Roman"/>
          <w:b/>
          <w:sz w:val="24"/>
          <w:szCs w:val="24"/>
        </w:rPr>
        <w:t>Policy Brief</w:t>
      </w:r>
    </w:p>
    <w:p w:rsidR="008148D3" w:rsidRDefault="008148D3" w:rsidP="008148D3">
      <w:pPr>
        <w:jc w:val="center"/>
        <w:rPr>
          <w:rFonts w:ascii="Times New Roman" w:hAnsi="Times New Roman" w:cs="Times New Roman"/>
          <w:b/>
          <w:sz w:val="24"/>
          <w:szCs w:val="24"/>
        </w:rPr>
      </w:pPr>
      <w:r>
        <w:rPr>
          <w:rFonts w:ascii="Times New Roman" w:hAnsi="Times New Roman" w:cs="Times New Roman"/>
          <w:b/>
          <w:sz w:val="24"/>
          <w:szCs w:val="24"/>
        </w:rPr>
        <w:t>PUBAFF 6500</w:t>
      </w:r>
    </w:p>
    <w:p w:rsidR="008148D3" w:rsidRPr="008148D3" w:rsidRDefault="008148D3" w:rsidP="008148D3">
      <w:pPr>
        <w:jc w:val="center"/>
        <w:rPr>
          <w:rFonts w:ascii="Times New Roman" w:hAnsi="Times New Roman" w:cs="Times New Roman"/>
          <w:b/>
          <w:sz w:val="24"/>
          <w:szCs w:val="24"/>
        </w:rPr>
      </w:pPr>
      <w:r>
        <w:rPr>
          <w:rFonts w:ascii="Times New Roman" w:hAnsi="Times New Roman" w:cs="Times New Roman"/>
          <w:b/>
          <w:sz w:val="24"/>
          <w:szCs w:val="24"/>
        </w:rPr>
        <w:t>November 2</w:t>
      </w:r>
      <w:r w:rsidR="008948EA">
        <w:rPr>
          <w:rFonts w:ascii="Times New Roman" w:hAnsi="Times New Roman" w:cs="Times New Roman"/>
          <w:b/>
          <w:sz w:val="24"/>
          <w:szCs w:val="24"/>
        </w:rPr>
        <w:t>7</w:t>
      </w:r>
      <w:r>
        <w:rPr>
          <w:rFonts w:ascii="Times New Roman" w:hAnsi="Times New Roman" w:cs="Times New Roman"/>
          <w:b/>
          <w:sz w:val="24"/>
          <w:szCs w:val="24"/>
        </w:rPr>
        <w:t>, 2015</w:t>
      </w:r>
    </w:p>
    <w:p w:rsidR="005302E3" w:rsidRDefault="005302E3">
      <w:pPr>
        <w:rPr>
          <w:rFonts w:ascii="Times New Roman" w:hAnsi="Times New Roman" w:cs="Times New Roman"/>
          <w:b/>
          <w:sz w:val="24"/>
          <w:szCs w:val="24"/>
        </w:rPr>
        <w:sectPr w:rsidR="005302E3" w:rsidSect="008948EA">
          <w:headerReference w:type="default" r:id="rId8"/>
          <w:footerReference w:type="default" r:id="rId9"/>
          <w:pgSz w:w="12240" w:h="15840"/>
          <w:pgMar w:top="1440" w:right="1440" w:bottom="1440" w:left="1440" w:header="720" w:footer="720" w:gutter="0"/>
          <w:pgNumType w:start="0"/>
          <w:cols w:space="720"/>
          <w:docGrid w:linePitch="360"/>
        </w:sectPr>
      </w:pPr>
    </w:p>
    <w:p w:rsidR="00523CB6" w:rsidRDefault="004E45B9" w:rsidP="00523CB6">
      <w:pPr>
        <w:pStyle w:val="NoSpacing"/>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8148D3" w:rsidRPr="008148D3" w:rsidRDefault="008148D3" w:rsidP="00523CB6">
      <w:pPr>
        <w:pStyle w:val="NoSpacing"/>
        <w:rPr>
          <w:rFonts w:ascii="Times New Roman" w:hAnsi="Times New Roman" w:cs="Times New Roman"/>
          <w:sz w:val="24"/>
          <w:szCs w:val="24"/>
        </w:rPr>
      </w:pPr>
    </w:p>
    <w:p w:rsidR="001A037E" w:rsidRDefault="001A037E" w:rsidP="001A037E">
      <w:pPr>
        <w:pStyle w:val="TNR12"/>
      </w:pPr>
      <w:r>
        <w:t xml:space="preserve">In 2012, Barack Obama carried Ohio by 2 percentage points </w:t>
      </w:r>
      <w:r w:rsidR="005B0154">
        <w:t>—</w:t>
      </w:r>
      <w:r>
        <w:t xml:space="preserve"> yet Republicans won 62 of 99 state House seats and 12 of 16 </w:t>
      </w:r>
      <w:r w:rsidR="007A225A">
        <w:t>federal C</w:t>
      </w:r>
      <w:r>
        <w:t xml:space="preserve">ongressional seats. In 2014, four </w:t>
      </w:r>
      <w:r w:rsidR="00AD0D11">
        <w:t>candidates elected to</w:t>
      </w:r>
      <w:r>
        <w:t xml:space="preserve"> the Ohio Senate, 14 </w:t>
      </w:r>
      <w:r w:rsidR="00AD0D11">
        <w:t>to</w:t>
      </w:r>
      <w:r>
        <w:t xml:space="preserve"> the Ohio House, and one </w:t>
      </w:r>
      <w:r w:rsidR="00AD0D11">
        <w:t>to the U.S. Congress</w:t>
      </w:r>
      <w:r>
        <w:t xml:space="preserve"> faced no opponent</w:t>
      </w:r>
      <w:r w:rsidR="00AD0D11">
        <w:t xml:space="preserve"> at all</w:t>
      </w:r>
      <w:r>
        <w:t xml:space="preserve"> in the general election. </w:t>
      </w:r>
    </w:p>
    <w:p w:rsidR="001A037E" w:rsidRDefault="001A037E" w:rsidP="001A037E">
      <w:pPr>
        <w:pStyle w:val="TNR12"/>
      </w:pPr>
    </w:p>
    <w:p w:rsidR="00523CB6" w:rsidRPr="005B0154" w:rsidRDefault="001A037E" w:rsidP="001A037E">
      <w:pPr>
        <w:pStyle w:val="TNR12"/>
      </w:pPr>
      <w:r>
        <w:t xml:space="preserve">How could one party gain such a large majority of seats, with so many of them uncontested, in </w:t>
      </w:r>
      <w:r w:rsidR="00767708">
        <w:t>a state that</w:t>
      </w:r>
      <w:r>
        <w:t xml:space="preserve"> many </w:t>
      </w:r>
      <w:r w:rsidR="00767708">
        <w:t xml:space="preserve">political observers </w:t>
      </w:r>
      <w:r>
        <w:t xml:space="preserve">regard as </w:t>
      </w:r>
      <w:r w:rsidR="00AD0D11">
        <w:t>the quintessential swing state?</w:t>
      </w:r>
      <w:r w:rsidR="004E45B9">
        <w:t xml:space="preserve"> </w:t>
      </w:r>
      <w:r w:rsidR="005B0154">
        <w:t xml:space="preserve">One word: gerrymandering </w:t>
      </w:r>
      <w:r w:rsidR="00803781">
        <w:t>—</w:t>
      </w:r>
      <w:r w:rsidR="005B0154">
        <w:t xml:space="preserve"> or the</w:t>
      </w:r>
      <w:r w:rsidR="005B0154" w:rsidRPr="005B0154">
        <w:t xml:space="preserve"> practice </w:t>
      </w:r>
      <w:r w:rsidR="005B0154">
        <w:t>of attempting to</w:t>
      </w:r>
      <w:r w:rsidR="005B0154" w:rsidRPr="005B0154">
        <w:t xml:space="preserve"> establish a political advantage for a particular party by manipulating district boundaries to create partisan advantaged districts.</w:t>
      </w:r>
    </w:p>
    <w:p w:rsidR="00B52A80" w:rsidRDefault="00B52A80" w:rsidP="001A037E">
      <w:pPr>
        <w:pStyle w:val="TNR12"/>
      </w:pPr>
    </w:p>
    <w:p w:rsidR="004E45B9" w:rsidRDefault="004E45B9" w:rsidP="00A90E27">
      <w:pPr>
        <w:pStyle w:val="TNR12"/>
        <w:ind w:right="-90"/>
      </w:pPr>
      <w:r>
        <w:t xml:space="preserve">This policy brief will first explain why the way redistricting has been done in Ohio is problematic, and how the legislature and voting public have changed that process for state legislative districts. The brief will then examine proposed legislation to change the redistricting process for </w:t>
      </w:r>
      <w:r w:rsidR="00A90E27">
        <w:t>Ohio congressional districts</w:t>
      </w:r>
      <w:r>
        <w:t xml:space="preserve">. Finally, it will </w:t>
      </w:r>
      <w:r w:rsidR="00A90E27">
        <w:t>include</w:t>
      </w:r>
      <w:r>
        <w:t xml:space="preserve"> recommendations that the Ohio Constitutional Modernization Commission should </w:t>
      </w:r>
      <w:r w:rsidR="00A90E27">
        <w:t>make regarding redistricting to the General Assembly.</w:t>
      </w:r>
    </w:p>
    <w:p w:rsidR="004E45B9" w:rsidRDefault="004E45B9" w:rsidP="001A037E">
      <w:pPr>
        <w:pStyle w:val="TNR12"/>
      </w:pPr>
    </w:p>
    <w:p w:rsidR="008148D3" w:rsidRPr="0056555D" w:rsidRDefault="004E45B9" w:rsidP="001A037E">
      <w:pPr>
        <w:pStyle w:val="TNR12"/>
        <w:rPr>
          <w:b/>
        </w:rPr>
      </w:pPr>
      <w:r>
        <w:rPr>
          <w:b/>
        </w:rPr>
        <w:t>Background</w:t>
      </w:r>
    </w:p>
    <w:p w:rsidR="008148D3" w:rsidRDefault="008148D3" w:rsidP="001A037E">
      <w:pPr>
        <w:pStyle w:val="TNR12"/>
      </w:pPr>
    </w:p>
    <w:p w:rsidR="001A037E" w:rsidRDefault="0056555D" w:rsidP="001A037E">
      <w:pPr>
        <w:pStyle w:val="TNR12"/>
      </w:pPr>
      <w:r>
        <w:t xml:space="preserve">Every 10 years, the U.S. Census Bureau conducts a census and uses the results to determine the number of </w:t>
      </w:r>
      <w:r w:rsidR="001A037E">
        <w:t>Congressional representatives each state get</w:t>
      </w:r>
      <w:r>
        <w:t>s</w:t>
      </w:r>
      <w:r w:rsidR="001A037E">
        <w:t>.</w:t>
      </w:r>
      <w:r w:rsidR="00A16F9F">
        <w:t xml:space="preserve"> </w:t>
      </w:r>
      <w:r w:rsidR="001A037E">
        <w:t>In 2010, Ohio lost two representatives due to its los</w:t>
      </w:r>
      <w:r w:rsidR="00D3685A">
        <w:t>s of population.</w:t>
      </w:r>
      <w:r w:rsidR="00A16F9F">
        <w:t xml:space="preserve"> </w:t>
      </w:r>
      <w:r w:rsidR="00D3685A">
        <w:t>As a result, the state redrew</w:t>
      </w:r>
      <w:r w:rsidR="001A037E">
        <w:t xml:space="preserve"> its </w:t>
      </w:r>
      <w:r w:rsidR="00903700">
        <w:t>federal</w:t>
      </w:r>
      <w:r w:rsidR="001A037E">
        <w:t xml:space="preserve"> and state legislative districts.</w:t>
      </w:r>
    </w:p>
    <w:p w:rsidR="001A037E" w:rsidRDefault="001A037E" w:rsidP="001A037E">
      <w:pPr>
        <w:pStyle w:val="TNR12"/>
      </w:pPr>
    </w:p>
    <w:p w:rsidR="0056555D" w:rsidRDefault="001A037E" w:rsidP="001A037E">
      <w:pPr>
        <w:pStyle w:val="TNR12"/>
      </w:pPr>
      <w:r w:rsidRPr="001A037E">
        <w:t>In Ohio, districts are drawn by the Apportionment Board,</w:t>
      </w:r>
      <w:r w:rsidR="0056555D">
        <w:t xml:space="preserve"> which is</w:t>
      </w:r>
      <w:r w:rsidRPr="001A037E">
        <w:t xml:space="preserve"> composed of the governor, state auditor, secretary of state, </w:t>
      </w:r>
      <w:r w:rsidR="000D6BDF">
        <w:t>a member chosen by the House and Senate leaders of the majority party, and a member chosen by the House and Senate leaders of the minority party.</w:t>
      </w:r>
    </w:p>
    <w:p w:rsidR="000D6BDF" w:rsidRDefault="000D6BDF" w:rsidP="001A037E">
      <w:pPr>
        <w:pStyle w:val="TNR12"/>
      </w:pPr>
    </w:p>
    <w:p w:rsidR="000D6BDF" w:rsidRDefault="000D6BDF" w:rsidP="001A037E">
      <w:pPr>
        <w:pStyle w:val="TNR12"/>
      </w:pPr>
      <w:r>
        <w:t xml:space="preserve">Such a system can work when the executive and legislative branches </w:t>
      </w:r>
      <w:r w:rsidR="00551F7C">
        <w:t xml:space="preserve">are held by different parties. </w:t>
      </w:r>
      <w:r w:rsidR="005B0154">
        <w:t>However,</w:t>
      </w:r>
      <w:r>
        <w:t xml:space="preserve"> if one party sweeps state elections, as the Republicans did in </w:t>
      </w:r>
      <w:proofErr w:type="gramStart"/>
      <w:r>
        <w:t>2010,</w:t>
      </w:r>
      <w:proofErr w:type="gramEnd"/>
      <w:r>
        <w:t xml:space="preserve"> its leaders will do what one might expect: They will draw legislative districts to benefit themselves.</w:t>
      </w:r>
    </w:p>
    <w:p w:rsidR="0056555D" w:rsidRDefault="0056555D" w:rsidP="001A037E">
      <w:pPr>
        <w:pStyle w:val="TNR12"/>
      </w:pPr>
    </w:p>
    <w:p w:rsidR="001A037E" w:rsidRPr="001A037E" w:rsidRDefault="000D6BDF" w:rsidP="001A037E">
      <w:pPr>
        <w:pStyle w:val="TNR12"/>
      </w:pPr>
      <w:r>
        <w:t>This is exactly what happened in the wake of</w:t>
      </w:r>
      <w:r w:rsidR="00551F7C">
        <w:t xml:space="preserve"> the 2010 census and election. </w:t>
      </w:r>
      <w:r w:rsidR="001A037E" w:rsidRPr="001A037E">
        <w:rPr>
          <w:rStyle w:val="A0"/>
          <w:rFonts w:cs="Times New Roman"/>
          <w:color w:val="auto"/>
          <w:sz w:val="24"/>
          <w:szCs w:val="24"/>
        </w:rPr>
        <w:t xml:space="preserve">Rather than a swing state, Ohio </w:t>
      </w:r>
      <w:r w:rsidR="00903700">
        <w:rPr>
          <w:rStyle w:val="A0"/>
          <w:rFonts w:cs="Times New Roman"/>
          <w:color w:val="auto"/>
          <w:sz w:val="24"/>
          <w:szCs w:val="24"/>
        </w:rPr>
        <w:t>became</w:t>
      </w:r>
      <w:r w:rsidR="001A037E" w:rsidRPr="001A037E">
        <w:rPr>
          <w:rStyle w:val="A0"/>
          <w:rFonts w:cs="Times New Roman"/>
          <w:color w:val="auto"/>
          <w:sz w:val="24"/>
          <w:szCs w:val="24"/>
        </w:rPr>
        <w:t xml:space="preserve"> one of the most badly gerrymandered states in the country.</w:t>
      </w:r>
    </w:p>
    <w:p w:rsidR="00523CB6" w:rsidRDefault="00523CB6" w:rsidP="00523CB6">
      <w:pPr>
        <w:pStyle w:val="NoSpacing"/>
        <w:rPr>
          <w:rFonts w:ascii="Times New Roman" w:hAnsi="Times New Roman" w:cs="Times New Roman"/>
          <w:sz w:val="24"/>
          <w:szCs w:val="24"/>
        </w:rPr>
      </w:pPr>
    </w:p>
    <w:p w:rsidR="000D6BDF" w:rsidRPr="00551F7C" w:rsidRDefault="00B07C44" w:rsidP="00523CB6">
      <w:pPr>
        <w:pStyle w:val="NoSpacing"/>
        <w:rPr>
          <w:rFonts w:ascii="Times New Roman" w:hAnsi="Times New Roman" w:cs="Times New Roman"/>
          <w:b/>
          <w:sz w:val="24"/>
          <w:szCs w:val="24"/>
        </w:rPr>
      </w:pPr>
      <w:r>
        <w:rPr>
          <w:rFonts w:ascii="Times New Roman" w:hAnsi="Times New Roman" w:cs="Times New Roman"/>
          <w:b/>
          <w:sz w:val="24"/>
          <w:szCs w:val="24"/>
        </w:rPr>
        <w:t>Solution</w:t>
      </w:r>
    </w:p>
    <w:p w:rsidR="000D6BDF" w:rsidRDefault="000D6BDF" w:rsidP="00523CB6">
      <w:pPr>
        <w:pStyle w:val="NoSpacing"/>
        <w:rPr>
          <w:rFonts w:ascii="Times New Roman" w:hAnsi="Times New Roman" w:cs="Times New Roman"/>
          <w:sz w:val="24"/>
          <w:szCs w:val="24"/>
        </w:rPr>
      </w:pPr>
    </w:p>
    <w:p w:rsidR="000D6BDF" w:rsidRDefault="00551F7C" w:rsidP="00523CB6">
      <w:pPr>
        <w:pStyle w:val="NoSpacing"/>
        <w:rPr>
          <w:rFonts w:ascii="Times New Roman" w:hAnsi="Times New Roman" w:cs="Times New Roman"/>
          <w:sz w:val="24"/>
          <w:szCs w:val="24"/>
        </w:rPr>
      </w:pPr>
      <w:r>
        <w:rPr>
          <w:rFonts w:ascii="Times New Roman" w:hAnsi="Times New Roman" w:cs="Times New Roman"/>
          <w:sz w:val="24"/>
          <w:szCs w:val="24"/>
        </w:rPr>
        <w:t xml:space="preserve">At issue right now in Ohio is redrawing of Congressional district lines. The </w:t>
      </w:r>
      <w:r w:rsidR="00D4062A">
        <w:rPr>
          <w:rFonts w:ascii="Times New Roman" w:hAnsi="Times New Roman" w:cs="Times New Roman"/>
          <w:sz w:val="24"/>
          <w:szCs w:val="24"/>
        </w:rPr>
        <w:t>state legislature, with the support of Ohio Constitutional Modernization Commission, has already worked out a plan to address redrawing of state</w:t>
      </w:r>
      <w:r w:rsidR="005B0154">
        <w:rPr>
          <w:rFonts w:ascii="Times New Roman" w:hAnsi="Times New Roman" w:cs="Times New Roman"/>
          <w:sz w:val="24"/>
          <w:szCs w:val="24"/>
        </w:rPr>
        <w:t xml:space="preserve"> legislative districts, which passed on</w:t>
      </w:r>
      <w:r w:rsidR="00D4062A">
        <w:rPr>
          <w:rFonts w:ascii="Times New Roman" w:hAnsi="Times New Roman" w:cs="Times New Roman"/>
          <w:sz w:val="24"/>
          <w:szCs w:val="24"/>
        </w:rPr>
        <w:t xml:space="preserve"> 2015 state ballot as Issue 1.</w:t>
      </w:r>
    </w:p>
    <w:p w:rsidR="00D4062A" w:rsidRDefault="00D4062A" w:rsidP="00523CB6">
      <w:pPr>
        <w:pStyle w:val="NoSpacing"/>
        <w:rPr>
          <w:rFonts w:ascii="Times New Roman" w:hAnsi="Times New Roman" w:cs="Times New Roman"/>
          <w:sz w:val="24"/>
          <w:szCs w:val="24"/>
        </w:rPr>
      </w:pPr>
    </w:p>
    <w:p w:rsidR="00D4062A" w:rsidRPr="00D4062A" w:rsidRDefault="00D4062A" w:rsidP="00523CB6">
      <w:pPr>
        <w:pStyle w:val="NoSpacing"/>
        <w:rPr>
          <w:rFonts w:ascii="Times New Roman" w:hAnsi="Times New Roman" w:cs="Times New Roman"/>
          <w:b/>
          <w:sz w:val="24"/>
          <w:szCs w:val="24"/>
        </w:rPr>
      </w:pPr>
      <w:r w:rsidRPr="00D4062A">
        <w:rPr>
          <w:rFonts w:ascii="Times New Roman" w:hAnsi="Times New Roman" w:cs="Times New Roman"/>
          <w:b/>
          <w:sz w:val="24"/>
          <w:szCs w:val="24"/>
        </w:rPr>
        <w:t xml:space="preserve">Our recommendation is to follow </w:t>
      </w:r>
      <w:r w:rsidR="0038377C">
        <w:rPr>
          <w:rFonts w:ascii="Times New Roman" w:hAnsi="Times New Roman" w:cs="Times New Roman"/>
          <w:b/>
          <w:sz w:val="24"/>
          <w:szCs w:val="24"/>
        </w:rPr>
        <w:t>a parallel</w:t>
      </w:r>
      <w:r w:rsidRPr="00D4062A">
        <w:rPr>
          <w:rFonts w:ascii="Times New Roman" w:hAnsi="Times New Roman" w:cs="Times New Roman"/>
          <w:b/>
          <w:sz w:val="24"/>
          <w:szCs w:val="24"/>
        </w:rPr>
        <w:t xml:space="preserve"> plan for redrawing federal voting district lines as the legislature has already approved for </w:t>
      </w:r>
      <w:r w:rsidR="0038377C">
        <w:rPr>
          <w:rFonts w:ascii="Times New Roman" w:hAnsi="Times New Roman" w:cs="Times New Roman"/>
          <w:b/>
          <w:sz w:val="24"/>
          <w:szCs w:val="24"/>
        </w:rPr>
        <w:t xml:space="preserve">redrawing </w:t>
      </w:r>
      <w:r w:rsidRPr="00D4062A">
        <w:rPr>
          <w:rFonts w:ascii="Times New Roman" w:hAnsi="Times New Roman" w:cs="Times New Roman"/>
          <w:b/>
          <w:sz w:val="24"/>
          <w:szCs w:val="24"/>
        </w:rPr>
        <w:t>state voting district lines.</w:t>
      </w:r>
    </w:p>
    <w:p w:rsidR="00551F7C" w:rsidRDefault="00551F7C" w:rsidP="00523CB6">
      <w:pPr>
        <w:pStyle w:val="NoSpacing"/>
        <w:rPr>
          <w:rFonts w:ascii="Times New Roman" w:hAnsi="Times New Roman" w:cs="Times New Roman"/>
          <w:sz w:val="24"/>
          <w:szCs w:val="24"/>
        </w:rPr>
      </w:pPr>
    </w:p>
    <w:p w:rsidR="00551F7C" w:rsidRDefault="00D4062A" w:rsidP="00523CB6">
      <w:pPr>
        <w:pStyle w:val="NoSpacing"/>
        <w:rPr>
          <w:rFonts w:ascii="Times New Roman" w:hAnsi="Times New Roman" w:cs="Times New Roman"/>
          <w:sz w:val="24"/>
          <w:szCs w:val="24"/>
        </w:rPr>
      </w:pPr>
      <w:r>
        <w:rPr>
          <w:rFonts w:ascii="Times New Roman" w:hAnsi="Times New Roman" w:cs="Times New Roman"/>
          <w:sz w:val="24"/>
          <w:szCs w:val="24"/>
        </w:rPr>
        <w:t>We make this recommendation for several reasons:</w:t>
      </w:r>
    </w:p>
    <w:p w:rsidR="00D4062A" w:rsidRDefault="00D4062A" w:rsidP="00D4062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Government should be simple and transparent. </w:t>
      </w:r>
      <w:r w:rsidR="00BD1758">
        <w:rPr>
          <w:rFonts w:ascii="Times New Roman" w:hAnsi="Times New Roman" w:cs="Times New Roman"/>
          <w:sz w:val="24"/>
          <w:szCs w:val="24"/>
        </w:rPr>
        <w:t>Having one</w:t>
      </w:r>
      <w:r>
        <w:rPr>
          <w:rFonts w:ascii="Times New Roman" w:hAnsi="Times New Roman" w:cs="Times New Roman"/>
          <w:sz w:val="24"/>
          <w:szCs w:val="24"/>
        </w:rPr>
        <w:t xml:space="preserve"> system for redrawing state and federal voting districts is fairer</w:t>
      </w:r>
      <w:r w:rsidR="00BD1758">
        <w:rPr>
          <w:rFonts w:ascii="Times New Roman" w:hAnsi="Times New Roman" w:cs="Times New Roman"/>
          <w:sz w:val="24"/>
          <w:szCs w:val="24"/>
        </w:rPr>
        <w:t>, easier,</w:t>
      </w:r>
      <w:r>
        <w:rPr>
          <w:rFonts w:ascii="Times New Roman" w:hAnsi="Times New Roman" w:cs="Times New Roman"/>
          <w:sz w:val="24"/>
          <w:szCs w:val="24"/>
        </w:rPr>
        <w:t xml:space="preserve"> and </w:t>
      </w:r>
      <w:r w:rsidR="00BD1758">
        <w:rPr>
          <w:rFonts w:ascii="Times New Roman" w:hAnsi="Times New Roman" w:cs="Times New Roman"/>
          <w:sz w:val="24"/>
          <w:szCs w:val="24"/>
        </w:rPr>
        <w:t>less bureaucratic</w:t>
      </w:r>
      <w:r>
        <w:rPr>
          <w:rFonts w:ascii="Times New Roman" w:hAnsi="Times New Roman" w:cs="Times New Roman"/>
          <w:sz w:val="24"/>
          <w:szCs w:val="24"/>
        </w:rPr>
        <w:t xml:space="preserve"> than </w:t>
      </w:r>
      <w:r w:rsidR="00BD1758">
        <w:rPr>
          <w:rFonts w:ascii="Times New Roman" w:hAnsi="Times New Roman" w:cs="Times New Roman"/>
          <w:sz w:val="24"/>
          <w:szCs w:val="24"/>
        </w:rPr>
        <w:t xml:space="preserve">having </w:t>
      </w:r>
      <w:r>
        <w:rPr>
          <w:rFonts w:ascii="Times New Roman" w:hAnsi="Times New Roman" w:cs="Times New Roman"/>
          <w:sz w:val="24"/>
          <w:szCs w:val="24"/>
        </w:rPr>
        <w:t>two.</w:t>
      </w:r>
    </w:p>
    <w:p w:rsidR="00AD0D11" w:rsidRDefault="00AD0D11" w:rsidP="00AD0D11">
      <w:pPr>
        <w:pStyle w:val="NoSpacing"/>
        <w:numPr>
          <w:ilvl w:val="0"/>
          <w:numId w:val="6"/>
        </w:numPr>
        <w:rPr>
          <w:rFonts w:ascii="Times New Roman" w:hAnsi="Times New Roman" w:cs="Times New Roman"/>
          <w:sz w:val="24"/>
          <w:szCs w:val="24"/>
        </w:rPr>
      </w:pPr>
      <w:r w:rsidRPr="00BD1758">
        <w:rPr>
          <w:rFonts w:ascii="Times New Roman" w:hAnsi="Times New Roman" w:cs="Times New Roman"/>
          <w:sz w:val="24"/>
          <w:szCs w:val="24"/>
        </w:rPr>
        <w:lastRenderedPageBreak/>
        <w:t xml:space="preserve">The plan for redrawing state legislative districts in Ohio is among the fairest </w:t>
      </w:r>
      <w:r w:rsidR="00710DB4">
        <w:rPr>
          <w:rFonts w:ascii="Times New Roman" w:hAnsi="Times New Roman" w:cs="Times New Roman"/>
          <w:sz w:val="24"/>
          <w:szCs w:val="24"/>
        </w:rPr>
        <w:t>systems of</w:t>
      </w:r>
      <w:r w:rsidRPr="00BD1758">
        <w:rPr>
          <w:rFonts w:ascii="Times New Roman" w:hAnsi="Times New Roman" w:cs="Times New Roman"/>
          <w:sz w:val="24"/>
          <w:szCs w:val="24"/>
        </w:rPr>
        <w:t xml:space="preserve"> any state</w:t>
      </w:r>
      <w:r w:rsidR="00710DB4">
        <w:rPr>
          <w:rFonts w:ascii="Times New Roman" w:hAnsi="Times New Roman" w:cs="Times New Roman"/>
          <w:sz w:val="24"/>
          <w:szCs w:val="24"/>
        </w:rPr>
        <w:t xml:space="preserve"> in the nation</w:t>
      </w:r>
      <w:r w:rsidRPr="00BD1758">
        <w:rPr>
          <w:rFonts w:ascii="Times New Roman" w:hAnsi="Times New Roman" w:cs="Times New Roman"/>
          <w:sz w:val="24"/>
          <w:szCs w:val="24"/>
        </w:rPr>
        <w:t>, and should be extended to federal legislative districts as well.</w:t>
      </w:r>
    </w:p>
    <w:p w:rsidR="00AD0D11" w:rsidRDefault="005B0154" w:rsidP="00BD175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There wa</w:t>
      </w:r>
      <w:r w:rsidR="00BD1758" w:rsidRPr="00AD0D11">
        <w:rPr>
          <w:rFonts w:ascii="Times New Roman" w:hAnsi="Times New Roman" w:cs="Times New Roman"/>
          <w:sz w:val="24"/>
          <w:szCs w:val="24"/>
        </w:rPr>
        <w:t>s no organized opposition to the plan for redrawing state legislative districts, and voters approve</w:t>
      </w:r>
      <w:r>
        <w:rPr>
          <w:rFonts w:ascii="Times New Roman" w:hAnsi="Times New Roman" w:cs="Times New Roman"/>
          <w:sz w:val="24"/>
          <w:szCs w:val="24"/>
        </w:rPr>
        <w:t>d</w:t>
      </w:r>
      <w:r w:rsidR="00BD1758" w:rsidRPr="00AD0D11">
        <w:rPr>
          <w:rFonts w:ascii="Times New Roman" w:hAnsi="Times New Roman" w:cs="Times New Roman"/>
          <w:sz w:val="24"/>
          <w:szCs w:val="24"/>
        </w:rPr>
        <w:t xml:space="preserve"> it. Voters will also have to approve any plan for redrawing federal legislative districts. Ohioans are not likely to see any reason why the system to redraw federal districts should be different from the one to </w:t>
      </w:r>
      <w:r>
        <w:rPr>
          <w:rFonts w:ascii="Times New Roman" w:hAnsi="Times New Roman" w:cs="Times New Roman"/>
          <w:sz w:val="24"/>
          <w:szCs w:val="24"/>
        </w:rPr>
        <w:t>re</w:t>
      </w:r>
      <w:r w:rsidR="00BD1758" w:rsidRPr="00AD0D11">
        <w:rPr>
          <w:rFonts w:ascii="Times New Roman" w:hAnsi="Times New Roman" w:cs="Times New Roman"/>
          <w:sz w:val="24"/>
          <w:szCs w:val="24"/>
        </w:rPr>
        <w:t xml:space="preserve">draw state districts. </w:t>
      </w:r>
    </w:p>
    <w:p w:rsidR="00BD1758" w:rsidRPr="00AD0D11" w:rsidRDefault="00BD1758" w:rsidP="004E45B9">
      <w:pPr>
        <w:pStyle w:val="NoSpacing"/>
        <w:rPr>
          <w:rFonts w:ascii="Times New Roman" w:hAnsi="Times New Roman" w:cs="Times New Roman"/>
          <w:sz w:val="24"/>
          <w:szCs w:val="24"/>
        </w:rPr>
      </w:pPr>
    </w:p>
    <w:p w:rsidR="000D6BDF" w:rsidRPr="00966659" w:rsidRDefault="004E45B9" w:rsidP="00523CB6">
      <w:pPr>
        <w:pStyle w:val="NoSpacing"/>
        <w:rPr>
          <w:rFonts w:ascii="Times New Roman" w:hAnsi="Times New Roman" w:cs="Times New Roman"/>
          <w:b/>
          <w:sz w:val="24"/>
          <w:szCs w:val="24"/>
        </w:rPr>
      </w:pPr>
      <w:r>
        <w:rPr>
          <w:rFonts w:ascii="Times New Roman" w:hAnsi="Times New Roman" w:cs="Times New Roman"/>
          <w:b/>
          <w:sz w:val="24"/>
          <w:szCs w:val="24"/>
        </w:rPr>
        <w:t>Redistricting Process</w:t>
      </w:r>
    </w:p>
    <w:p w:rsidR="00BD1758" w:rsidRDefault="00BD1758" w:rsidP="00523CB6">
      <w:pPr>
        <w:pStyle w:val="NoSpacing"/>
        <w:rPr>
          <w:rFonts w:ascii="Times New Roman" w:hAnsi="Times New Roman" w:cs="Times New Roman"/>
          <w:sz w:val="24"/>
          <w:szCs w:val="24"/>
        </w:rPr>
      </w:pPr>
    </w:p>
    <w:p w:rsidR="00BD1758" w:rsidRDefault="00966659" w:rsidP="00966659">
      <w:pPr>
        <w:pStyle w:val="TNR12"/>
      </w:pPr>
      <w:r w:rsidRPr="00966659">
        <w:t xml:space="preserve">Federal law empowers state legislatures to draw state legislative and federal Congressional districts. In Ohio, </w:t>
      </w:r>
      <w:r>
        <w:t>the legislature delegated redistricting to a five-</w:t>
      </w:r>
      <w:r w:rsidRPr="00966659">
        <w:t xml:space="preserve">member Apportionment Board consisting of the governor, state auditor, secretary of state, </w:t>
      </w:r>
      <w:r>
        <w:t>one person chosen by the leaders of the majority party, and one person chosen by the leaders of the minority party</w:t>
      </w:r>
      <w:r w:rsidRPr="00966659">
        <w:t>.</w:t>
      </w:r>
    </w:p>
    <w:p w:rsidR="00BD1758" w:rsidRDefault="00BD1758" w:rsidP="00523CB6">
      <w:pPr>
        <w:pStyle w:val="NoSpacing"/>
        <w:rPr>
          <w:rFonts w:ascii="Times New Roman" w:hAnsi="Times New Roman" w:cs="Times New Roman"/>
          <w:sz w:val="24"/>
          <w:szCs w:val="24"/>
        </w:rPr>
      </w:pPr>
    </w:p>
    <w:p w:rsidR="001A037E" w:rsidRDefault="00966659" w:rsidP="001A037E">
      <w:pPr>
        <w:pStyle w:val="NoSpacing"/>
        <w:rPr>
          <w:rFonts w:ascii="Times New Roman" w:hAnsi="Times New Roman" w:cs="Times New Roman"/>
          <w:sz w:val="24"/>
          <w:szCs w:val="24"/>
        </w:rPr>
      </w:pPr>
      <w:r>
        <w:rPr>
          <w:rFonts w:ascii="Times New Roman" w:hAnsi="Times New Roman" w:cs="Times New Roman"/>
          <w:sz w:val="24"/>
          <w:szCs w:val="24"/>
        </w:rPr>
        <w:t>Many observers see the current system as rip</w:t>
      </w:r>
      <w:r w:rsidR="00AC1712">
        <w:rPr>
          <w:rFonts w:ascii="Times New Roman" w:hAnsi="Times New Roman" w:cs="Times New Roman"/>
          <w:sz w:val="24"/>
          <w:szCs w:val="24"/>
        </w:rPr>
        <w:t xml:space="preserve">e for gerrymandering. If one political party controls both the executive branch and legislative branches of government, then that party can push through whatever legislative </w:t>
      </w:r>
      <w:r>
        <w:rPr>
          <w:rFonts w:ascii="Times New Roman" w:hAnsi="Times New Roman" w:cs="Times New Roman"/>
          <w:sz w:val="24"/>
          <w:szCs w:val="24"/>
        </w:rPr>
        <w:t xml:space="preserve">district </w:t>
      </w:r>
      <w:r w:rsidR="004D262B">
        <w:rPr>
          <w:rFonts w:ascii="Times New Roman" w:hAnsi="Times New Roman" w:cs="Times New Roman"/>
          <w:sz w:val="24"/>
          <w:szCs w:val="24"/>
        </w:rPr>
        <w:t>lines</w:t>
      </w:r>
      <w:r>
        <w:rPr>
          <w:rFonts w:ascii="Times New Roman" w:hAnsi="Times New Roman" w:cs="Times New Roman"/>
          <w:sz w:val="24"/>
          <w:szCs w:val="24"/>
        </w:rPr>
        <w:t xml:space="preserve"> it wants because</w:t>
      </w:r>
      <w:r w:rsidR="00AC1712">
        <w:rPr>
          <w:rFonts w:ascii="Times New Roman" w:hAnsi="Times New Roman" w:cs="Times New Roman"/>
          <w:sz w:val="24"/>
          <w:szCs w:val="24"/>
        </w:rPr>
        <w:t xml:space="preserve"> it controls four of the f</w:t>
      </w:r>
      <w:r>
        <w:rPr>
          <w:rFonts w:ascii="Times New Roman" w:hAnsi="Times New Roman" w:cs="Times New Roman"/>
          <w:sz w:val="24"/>
          <w:szCs w:val="24"/>
        </w:rPr>
        <w:t>ive votes on the Apportionment B</w:t>
      </w:r>
      <w:r w:rsidR="00AC1712">
        <w:rPr>
          <w:rFonts w:ascii="Times New Roman" w:hAnsi="Times New Roman" w:cs="Times New Roman"/>
          <w:sz w:val="24"/>
          <w:szCs w:val="24"/>
        </w:rPr>
        <w:t>oard.</w:t>
      </w:r>
      <w:r w:rsidR="00A16F9F">
        <w:rPr>
          <w:rFonts w:ascii="Times New Roman" w:hAnsi="Times New Roman" w:cs="Times New Roman"/>
          <w:sz w:val="24"/>
          <w:szCs w:val="24"/>
        </w:rPr>
        <w:t xml:space="preserve"> </w:t>
      </w:r>
      <w:r w:rsidR="00AC1712">
        <w:rPr>
          <w:rFonts w:ascii="Times New Roman" w:hAnsi="Times New Roman" w:cs="Times New Roman"/>
          <w:sz w:val="24"/>
          <w:szCs w:val="24"/>
        </w:rPr>
        <w:t xml:space="preserve">The Democrats did </w:t>
      </w:r>
      <w:r w:rsidR="004D262B">
        <w:rPr>
          <w:rFonts w:ascii="Times New Roman" w:hAnsi="Times New Roman" w:cs="Times New Roman"/>
          <w:sz w:val="24"/>
          <w:szCs w:val="24"/>
        </w:rPr>
        <w:t>it</w:t>
      </w:r>
      <w:r w:rsidR="00AC1712">
        <w:rPr>
          <w:rFonts w:ascii="Times New Roman" w:hAnsi="Times New Roman" w:cs="Times New Roman"/>
          <w:sz w:val="24"/>
          <w:szCs w:val="24"/>
        </w:rPr>
        <w:t xml:space="preserve"> in the 1970s and 1980s, while the Republicans </w:t>
      </w:r>
      <w:r w:rsidR="004D262B">
        <w:rPr>
          <w:rFonts w:ascii="Times New Roman" w:hAnsi="Times New Roman" w:cs="Times New Roman"/>
          <w:sz w:val="24"/>
          <w:szCs w:val="24"/>
        </w:rPr>
        <w:t>did it</w:t>
      </w:r>
      <w:r w:rsidR="00AC1712">
        <w:rPr>
          <w:rFonts w:ascii="Times New Roman" w:hAnsi="Times New Roman" w:cs="Times New Roman"/>
          <w:sz w:val="24"/>
          <w:szCs w:val="24"/>
        </w:rPr>
        <w:t xml:space="preserve"> in the 1990s and 2000s</w:t>
      </w:r>
      <w:r w:rsidR="00803781">
        <w:rPr>
          <w:rFonts w:ascii="Times New Roman" w:hAnsi="Times New Roman" w:cs="Times New Roman"/>
          <w:sz w:val="24"/>
          <w:szCs w:val="24"/>
        </w:rPr>
        <w:t xml:space="preserve"> (</w:t>
      </w:r>
      <w:proofErr w:type="spellStart"/>
      <w:r w:rsidR="005B0154">
        <w:rPr>
          <w:rFonts w:ascii="Times New Roman" w:hAnsi="Times New Roman" w:cs="Times New Roman"/>
          <w:sz w:val="24"/>
          <w:szCs w:val="24"/>
        </w:rPr>
        <w:t>Hollon</w:t>
      </w:r>
      <w:proofErr w:type="spellEnd"/>
      <w:r w:rsidR="00803781">
        <w:rPr>
          <w:rFonts w:ascii="Times New Roman" w:hAnsi="Times New Roman" w:cs="Times New Roman"/>
          <w:sz w:val="24"/>
          <w:szCs w:val="24"/>
        </w:rPr>
        <w:t>, 2015</w:t>
      </w:r>
      <w:r w:rsidR="005B0154">
        <w:rPr>
          <w:rFonts w:ascii="Times New Roman" w:hAnsi="Times New Roman" w:cs="Times New Roman"/>
          <w:sz w:val="24"/>
          <w:szCs w:val="24"/>
        </w:rPr>
        <w:t>)</w:t>
      </w:r>
      <w:r w:rsidR="00AC1712">
        <w:rPr>
          <w:rFonts w:ascii="Times New Roman" w:hAnsi="Times New Roman" w:cs="Times New Roman"/>
          <w:sz w:val="24"/>
          <w:szCs w:val="24"/>
        </w:rPr>
        <w:t>.</w:t>
      </w:r>
      <w:r w:rsidR="009C26B7">
        <w:rPr>
          <w:rFonts w:ascii="Times New Roman" w:hAnsi="Times New Roman" w:cs="Times New Roman"/>
          <w:sz w:val="24"/>
          <w:szCs w:val="24"/>
        </w:rPr>
        <w:t xml:space="preserve"> </w:t>
      </w:r>
    </w:p>
    <w:p w:rsidR="001A037E" w:rsidRDefault="001A037E" w:rsidP="001A037E">
      <w:pPr>
        <w:pStyle w:val="NoSpacing"/>
        <w:rPr>
          <w:rFonts w:ascii="Times New Roman" w:hAnsi="Times New Roman" w:cs="Times New Roman"/>
          <w:sz w:val="24"/>
          <w:szCs w:val="24"/>
        </w:rPr>
      </w:pPr>
    </w:p>
    <w:p w:rsidR="00767708" w:rsidRDefault="001A037E" w:rsidP="00767708">
      <w:pPr>
        <w:pStyle w:val="TNR12"/>
      </w:pPr>
      <w:r>
        <w:t>Ohio has seen several attempts to reform how state legislative and federal Congressional districts</w:t>
      </w:r>
      <w:r w:rsidR="00AC1712">
        <w:t xml:space="preserve"> are drawn</w:t>
      </w:r>
      <w:r w:rsidR="00285C10">
        <w:t>, but</w:t>
      </w:r>
      <w:r w:rsidR="009C26B7">
        <w:t xml:space="preserve"> until now all of them </w:t>
      </w:r>
      <w:r w:rsidR="00285C10">
        <w:t xml:space="preserve">have failed. In 2010, House Joint Resolution 15, which passed 68-27, identified </w:t>
      </w:r>
      <w:r w:rsidR="00566563">
        <w:t>objectives for redistricting such as</w:t>
      </w:r>
      <w:r w:rsidR="00285C10">
        <w:t xml:space="preserve"> representational fairness, competitiveness, geographical compactness, and the preservation of county and municipal borders.</w:t>
      </w:r>
      <w:r w:rsidR="00A16F9F">
        <w:t xml:space="preserve"> </w:t>
      </w:r>
      <w:r w:rsidR="00285C10">
        <w:t xml:space="preserve">But it could not be reconciled with a joint resolution on redistricting </w:t>
      </w:r>
      <w:r w:rsidR="00566563">
        <w:t>in</w:t>
      </w:r>
      <w:r w:rsidR="00285C10">
        <w:t xml:space="preserve"> the Senate.</w:t>
      </w:r>
      <w:r w:rsidR="00A16F9F">
        <w:t xml:space="preserve"> </w:t>
      </w:r>
      <w:r w:rsidR="00285C10">
        <w:t xml:space="preserve">In 2012, another redistricting initiative made it </w:t>
      </w:r>
      <w:r w:rsidR="00F702CE">
        <w:t>on</w:t>
      </w:r>
      <w:r w:rsidR="00285C10">
        <w:t>to the Ohio ballot but was not approved by voters</w:t>
      </w:r>
      <w:r w:rsidR="00803781">
        <w:t xml:space="preserve"> (Gunther, 2015)</w:t>
      </w:r>
      <w:r w:rsidR="00285C10">
        <w:t xml:space="preserve">. </w:t>
      </w:r>
    </w:p>
    <w:p w:rsidR="00767708" w:rsidRDefault="00767708" w:rsidP="00767708">
      <w:pPr>
        <w:pStyle w:val="TNR12"/>
      </w:pPr>
    </w:p>
    <w:p w:rsidR="00F702CE" w:rsidRDefault="00566563" w:rsidP="00767708">
      <w:pPr>
        <w:pStyle w:val="TNR12"/>
      </w:pPr>
      <w:r>
        <w:t>This year</w:t>
      </w:r>
      <w:r w:rsidR="00767708">
        <w:t>, after consideration by legislators and the Ohio Constitutional Modernization Commission,</w:t>
      </w:r>
      <w:r>
        <w:t xml:space="preserve"> another redistricting initiative </w:t>
      </w:r>
      <w:r w:rsidR="00767708">
        <w:t xml:space="preserve">made it </w:t>
      </w:r>
      <w:r w:rsidR="009C26B7">
        <w:t>on</w:t>
      </w:r>
      <w:r w:rsidR="00767708">
        <w:t>to</w:t>
      </w:r>
      <w:r>
        <w:t xml:space="preserve"> the state ballot</w:t>
      </w:r>
      <w:r w:rsidR="00F702CE">
        <w:t xml:space="preserve"> as Issue 1</w:t>
      </w:r>
      <w:r>
        <w:t>.</w:t>
      </w:r>
      <w:r w:rsidR="00A16F9F">
        <w:t xml:space="preserve"> </w:t>
      </w:r>
      <w:r>
        <w:t xml:space="preserve">Based on </w:t>
      </w:r>
      <w:r w:rsidR="00767708">
        <w:t xml:space="preserve">the bipartisan </w:t>
      </w:r>
      <w:r>
        <w:t>House Joint Resolution 12</w:t>
      </w:r>
      <w:r w:rsidR="00635773">
        <w:t xml:space="preserve"> of the 130</w:t>
      </w:r>
      <w:r w:rsidR="00635773" w:rsidRPr="00635773">
        <w:rPr>
          <w:vertAlign w:val="superscript"/>
        </w:rPr>
        <w:t>th</w:t>
      </w:r>
      <w:r w:rsidR="00635773">
        <w:t xml:space="preserve"> General Assembly</w:t>
      </w:r>
      <w:r>
        <w:t xml:space="preserve">, sponsored by </w:t>
      </w:r>
      <w:r w:rsidR="00F702CE">
        <w:t>Republican</w:t>
      </w:r>
      <w:r>
        <w:t xml:space="preserve"> Matt Huffman</w:t>
      </w:r>
      <w:r w:rsidR="00F702CE">
        <w:t xml:space="preserve"> and Democrat</w:t>
      </w:r>
      <w:r>
        <w:t xml:space="preserve"> Vernon Sykes, </w:t>
      </w:r>
      <w:r w:rsidR="00B851BD">
        <w:t>Issue 1</w:t>
      </w:r>
      <w:r>
        <w:t xml:space="preserve"> </w:t>
      </w:r>
      <w:r w:rsidR="005B0154">
        <w:t>proposed expanding</w:t>
      </w:r>
      <w:r>
        <w:t xml:space="preserve"> the Apportionment Board</w:t>
      </w:r>
      <w:r w:rsidR="00F702CE">
        <w:t xml:space="preserve"> to seven members:</w:t>
      </w:r>
    </w:p>
    <w:p w:rsidR="00F702CE" w:rsidRDefault="00F702CE" w:rsidP="007A225A">
      <w:pPr>
        <w:pStyle w:val="TNR12"/>
        <w:numPr>
          <w:ilvl w:val="0"/>
          <w:numId w:val="7"/>
        </w:numPr>
      </w:pPr>
      <w:r>
        <w:t>Governor</w:t>
      </w:r>
    </w:p>
    <w:p w:rsidR="00F702CE" w:rsidRDefault="00F702CE" w:rsidP="007A225A">
      <w:pPr>
        <w:pStyle w:val="TNR12"/>
        <w:numPr>
          <w:ilvl w:val="0"/>
          <w:numId w:val="7"/>
        </w:numPr>
      </w:pPr>
      <w:r>
        <w:t>Auditor of State</w:t>
      </w:r>
    </w:p>
    <w:p w:rsidR="00F702CE" w:rsidRDefault="00F702CE" w:rsidP="007A225A">
      <w:pPr>
        <w:pStyle w:val="TNR12"/>
        <w:numPr>
          <w:ilvl w:val="0"/>
          <w:numId w:val="7"/>
        </w:numPr>
      </w:pPr>
      <w:r>
        <w:t>Secretary of State</w:t>
      </w:r>
    </w:p>
    <w:p w:rsidR="00F702CE" w:rsidRDefault="00F702CE" w:rsidP="007A225A">
      <w:pPr>
        <w:pStyle w:val="TNR12"/>
        <w:numPr>
          <w:ilvl w:val="0"/>
          <w:numId w:val="7"/>
        </w:numPr>
      </w:pPr>
      <w:r>
        <w:t>A person appointed by the speaker of the House</w:t>
      </w:r>
    </w:p>
    <w:p w:rsidR="00F702CE" w:rsidRDefault="00F702CE" w:rsidP="007A225A">
      <w:pPr>
        <w:pStyle w:val="TNR12"/>
        <w:numPr>
          <w:ilvl w:val="0"/>
          <w:numId w:val="7"/>
        </w:numPr>
      </w:pPr>
      <w:r>
        <w:t>A person appointed by the House minority leader</w:t>
      </w:r>
    </w:p>
    <w:p w:rsidR="00F702CE" w:rsidRDefault="00F702CE" w:rsidP="007A225A">
      <w:pPr>
        <w:pStyle w:val="TNR12"/>
        <w:numPr>
          <w:ilvl w:val="0"/>
          <w:numId w:val="7"/>
        </w:numPr>
      </w:pPr>
      <w:r>
        <w:t>A person appointed by the president of the Senate</w:t>
      </w:r>
    </w:p>
    <w:p w:rsidR="00F702CE" w:rsidRDefault="00F702CE" w:rsidP="007A225A">
      <w:pPr>
        <w:pStyle w:val="TNR12"/>
        <w:numPr>
          <w:ilvl w:val="0"/>
          <w:numId w:val="7"/>
        </w:numPr>
      </w:pPr>
      <w:r>
        <w:t>A person appointed by the Senate minority leader</w:t>
      </w:r>
    </w:p>
    <w:p w:rsidR="00F702CE" w:rsidRDefault="00F702CE" w:rsidP="00767708">
      <w:pPr>
        <w:pStyle w:val="TNR12"/>
      </w:pPr>
    </w:p>
    <w:p w:rsidR="00117C23" w:rsidRDefault="00566563" w:rsidP="001A037E">
      <w:pPr>
        <w:pStyle w:val="NoSpacing"/>
        <w:rPr>
          <w:rFonts w:ascii="Times New Roman" w:hAnsi="Times New Roman" w:cs="Times New Roman"/>
          <w:sz w:val="24"/>
          <w:szCs w:val="24"/>
        </w:rPr>
      </w:pPr>
      <w:r>
        <w:rPr>
          <w:rFonts w:ascii="Times New Roman" w:hAnsi="Times New Roman" w:cs="Times New Roman"/>
          <w:sz w:val="24"/>
          <w:szCs w:val="24"/>
        </w:rPr>
        <w:t xml:space="preserve">This </w:t>
      </w:r>
      <w:r w:rsidR="005B0154">
        <w:rPr>
          <w:rFonts w:ascii="Times New Roman" w:hAnsi="Times New Roman" w:cs="Times New Roman"/>
          <w:sz w:val="24"/>
          <w:szCs w:val="24"/>
        </w:rPr>
        <w:t xml:space="preserve">approved </w:t>
      </w:r>
      <w:r>
        <w:rPr>
          <w:rFonts w:ascii="Times New Roman" w:hAnsi="Times New Roman" w:cs="Times New Roman"/>
          <w:sz w:val="24"/>
          <w:szCs w:val="24"/>
        </w:rPr>
        <w:t xml:space="preserve">initiative </w:t>
      </w:r>
      <w:r w:rsidR="005B0154">
        <w:rPr>
          <w:rFonts w:ascii="Times New Roman" w:hAnsi="Times New Roman" w:cs="Times New Roman"/>
          <w:sz w:val="24"/>
          <w:szCs w:val="24"/>
        </w:rPr>
        <w:t>will</w:t>
      </w:r>
      <w:r>
        <w:rPr>
          <w:rFonts w:ascii="Times New Roman" w:hAnsi="Times New Roman" w:cs="Times New Roman"/>
          <w:sz w:val="24"/>
          <w:szCs w:val="24"/>
        </w:rPr>
        <w:t xml:space="preserve"> not only increase the number of minority </w:t>
      </w:r>
      <w:r w:rsidR="00D3685A">
        <w:rPr>
          <w:rFonts w:ascii="Times New Roman" w:hAnsi="Times New Roman" w:cs="Times New Roman"/>
          <w:sz w:val="24"/>
          <w:szCs w:val="24"/>
        </w:rPr>
        <w:t>votes</w:t>
      </w:r>
      <w:r>
        <w:rPr>
          <w:rFonts w:ascii="Times New Roman" w:hAnsi="Times New Roman" w:cs="Times New Roman"/>
          <w:sz w:val="24"/>
          <w:szCs w:val="24"/>
        </w:rPr>
        <w:t xml:space="preserve">, but also require that both minority members approve any redistricting </w:t>
      </w:r>
      <w:r w:rsidR="00117C23">
        <w:rPr>
          <w:rFonts w:ascii="Times New Roman" w:hAnsi="Times New Roman" w:cs="Times New Roman"/>
          <w:sz w:val="24"/>
          <w:szCs w:val="24"/>
        </w:rPr>
        <w:t>plan</w:t>
      </w:r>
      <w:r>
        <w:rPr>
          <w:rFonts w:ascii="Times New Roman" w:hAnsi="Times New Roman" w:cs="Times New Roman"/>
          <w:sz w:val="24"/>
          <w:szCs w:val="24"/>
        </w:rPr>
        <w:t xml:space="preserve"> </w:t>
      </w:r>
      <w:r w:rsidR="00F702CE">
        <w:rPr>
          <w:rFonts w:ascii="Times New Roman" w:hAnsi="Times New Roman" w:cs="Times New Roman"/>
          <w:sz w:val="24"/>
          <w:szCs w:val="24"/>
        </w:rPr>
        <w:t xml:space="preserve">before </w:t>
      </w:r>
      <w:r w:rsidR="00117C23">
        <w:rPr>
          <w:rFonts w:ascii="Times New Roman" w:hAnsi="Times New Roman" w:cs="Times New Roman"/>
          <w:sz w:val="24"/>
          <w:szCs w:val="24"/>
        </w:rPr>
        <w:t>it</w:t>
      </w:r>
      <w:r w:rsidR="00F702CE">
        <w:rPr>
          <w:rFonts w:ascii="Times New Roman" w:hAnsi="Times New Roman" w:cs="Times New Roman"/>
          <w:sz w:val="24"/>
          <w:szCs w:val="24"/>
        </w:rPr>
        <w:t xml:space="preserve"> </w:t>
      </w:r>
      <w:r w:rsidR="005B0154">
        <w:rPr>
          <w:rFonts w:ascii="Times New Roman" w:hAnsi="Times New Roman" w:cs="Times New Roman"/>
          <w:sz w:val="24"/>
          <w:szCs w:val="24"/>
        </w:rPr>
        <w:t>can</w:t>
      </w:r>
      <w:r>
        <w:rPr>
          <w:rFonts w:ascii="Times New Roman" w:hAnsi="Times New Roman" w:cs="Times New Roman"/>
          <w:sz w:val="24"/>
          <w:szCs w:val="24"/>
        </w:rPr>
        <w:t xml:space="preserve"> go into effect </w:t>
      </w:r>
      <w:r w:rsidR="00F702CE">
        <w:rPr>
          <w:rFonts w:ascii="Times New Roman" w:hAnsi="Times New Roman" w:cs="Times New Roman"/>
          <w:sz w:val="24"/>
          <w:szCs w:val="24"/>
        </w:rPr>
        <w:t xml:space="preserve">for the full 10 years until the next census. </w:t>
      </w:r>
      <w:r w:rsidR="00D3685A">
        <w:rPr>
          <w:rFonts w:ascii="Times New Roman" w:hAnsi="Times New Roman" w:cs="Times New Roman"/>
          <w:sz w:val="24"/>
          <w:szCs w:val="24"/>
        </w:rPr>
        <w:t xml:space="preserve">If the </w:t>
      </w:r>
      <w:r w:rsidR="00117C23">
        <w:rPr>
          <w:rFonts w:ascii="Times New Roman" w:hAnsi="Times New Roman" w:cs="Times New Roman"/>
          <w:sz w:val="24"/>
          <w:szCs w:val="24"/>
        </w:rPr>
        <w:t>plan</w:t>
      </w:r>
      <w:r w:rsidR="00F702CE">
        <w:rPr>
          <w:rFonts w:ascii="Times New Roman" w:hAnsi="Times New Roman" w:cs="Times New Roman"/>
          <w:sz w:val="24"/>
          <w:szCs w:val="24"/>
        </w:rPr>
        <w:t xml:space="preserve"> </w:t>
      </w:r>
      <w:r w:rsidR="005B0154">
        <w:rPr>
          <w:rFonts w:ascii="Times New Roman" w:hAnsi="Times New Roman" w:cs="Times New Roman"/>
          <w:sz w:val="24"/>
          <w:szCs w:val="24"/>
        </w:rPr>
        <w:t>does</w:t>
      </w:r>
      <w:r w:rsidR="00D3685A">
        <w:rPr>
          <w:rFonts w:ascii="Times New Roman" w:hAnsi="Times New Roman" w:cs="Times New Roman"/>
          <w:sz w:val="24"/>
          <w:szCs w:val="24"/>
        </w:rPr>
        <w:t xml:space="preserve"> not get buy-in from both minority members, </w:t>
      </w:r>
      <w:r w:rsidR="00117C23">
        <w:rPr>
          <w:rFonts w:ascii="Times New Roman" w:hAnsi="Times New Roman" w:cs="Times New Roman"/>
          <w:sz w:val="24"/>
          <w:szCs w:val="24"/>
        </w:rPr>
        <w:t>it</w:t>
      </w:r>
      <w:r w:rsidR="00F702CE">
        <w:rPr>
          <w:rFonts w:ascii="Times New Roman" w:hAnsi="Times New Roman" w:cs="Times New Roman"/>
          <w:sz w:val="24"/>
          <w:szCs w:val="24"/>
        </w:rPr>
        <w:t xml:space="preserve"> </w:t>
      </w:r>
      <w:r w:rsidR="005B0154">
        <w:rPr>
          <w:rFonts w:ascii="Times New Roman" w:hAnsi="Times New Roman" w:cs="Times New Roman"/>
          <w:sz w:val="24"/>
          <w:szCs w:val="24"/>
        </w:rPr>
        <w:t>will</w:t>
      </w:r>
      <w:r w:rsidR="00F702CE">
        <w:rPr>
          <w:rFonts w:ascii="Times New Roman" w:hAnsi="Times New Roman" w:cs="Times New Roman"/>
          <w:sz w:val="24"/>
          <w:szCs w:val="24"/>
        </w:rPr>
        <w:t xml:space="preserve"> go</w:t>
      </w:r>
      <w:r w:rsidR="00D3685A">
        <w:rPr>
          <w:rFonts w:ascii="Times New Roman" w:hAnsi="Times New Roman" w:cs="Times New Roman"/>
          <w:sz w:val="24"/>
          <w:szCs w:val="24"/>
        </w:rPr>
        <w:t xml:space="preserve"> into effect for only four years, during which time an election </w:t>
      </w:r>
      <w:r w:rsidR="005B0154">
        <w:rPr>
          <w:rFonts w:ascii="Times New Roman" w:hAnsi="Times New Roman" w:cs="Times New Roman"/>
          <w:sz w:val="24"/>
          <w:szCs w:val="24"/>
        </w:rPr>
        <w:t>will</w:t>
      </w:r>
      <w:r w:rsidR="00117C23">
        <w:rPr>
          <w:rFonts w:ascii="Times New Roman" w:hAnsi="Times New Roman" w:cs="Times New Roman"/>
          <w:sz w:val="24"/>
          <w:szCs w:val="24"/>
        </w:rPr>
        <w:t xml:space="preserve"> take place.</w:t>
      </w:r>
    </w:p>
    <w:p w:rsidR="00117C23" w:rsidRDefault="00117C23" w:rsidP="001A037E">
      <w:pPr>
        <w:pStyle w:val="NoSpacing"/>
        <w:rPr>
          <w:rFonts w:ascii="Times New Roman" w:hAnsi="Times New Roman" w:cs="Times New Roman"/>
          <w:sz w:val="24"/>
          <w:szCs w:val="24"/>
        </w:rPr>
      </w:pPr>
    </w:p>
    <w:p w:rsidR="008948EA" w:rsidRDefault="008948EA">
      <w:pPr>
        <w:rPr>
          <w:rFonts w:ascii="Times New Roman" w:hAnsi="Times New Roman" w:cs="Times New Roman"/>
          <w:sz w:val="24"/>
          <w:szCs w:val="24"/>
        </w:rPr>
      </w:pPr>
      <w:r>
        <w:rPr>
          <w:rFonts w:ascii="Times New Roman" w:hAnsi="Times New Roman" w:cs="Times New Roman"/>
          <w:sz w:val="24"/>
          <w:szCs w:val="24"/>
        </w:rPr>
        <w:br w:type="page"/>
      </w:r>
    </w:p>
    <w:p w:rsidR="005B0154" w:rsidRDefault="00F702CE" w:rsidP="006F7D4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6F7D47">
        <w:rPr>
          <w:rFonts w:ascii="Times New Roman" w:hAnsi="Times New Roman" w:cs="Times New Roman"/>
          <w:sz w:val="24"/>
          <w:szCs w:val="24"/>
        </w:rPr>
        <w:t>plan incentivizes</w:t>
      </w:r>
      <w:r w:rsidR="00D3685A">
        <w:rPr>
          <w:rFonts w:ascii="Times New Roman" w:hAnsi="Times New Roman" w:cs="Times New Roman"/>
          <w:sz w:val="24"/>
          <w:szCs w:val="24"/>
        </w:rPr>
        <w:t xml:space="preserve"> </w:t>
      </w:r>
      <w:r>
        <w:rPr>
          <w:rFonts w:ascii="Times New Roman" w:hAnsi="Times New Roman" w:cs="Times New Roman"/>
          <w:sz w:val="24"/>
          <w:szCs w:val="24"/>
        </w:rPr>
        <w:t xml:space="preserve">majority </w:t>
      </w:r>
      <w:r w:rsidR="00D3685A">
        <w:rPr>
          <w:rFonts w:ascii="Times New Roman" w:hAnsi="Times New Roman" w:cs="Times New Roman"/>
          <w:sz w:val="24"/>
          <w:szCs w:val="24"/>
        </w:rPr>
        <w:t xml:space="preserve">board members to </w:t>
      </w:r>
      <w:r w:rsidR="00117C23">
        <w:rPr>
          <w:rFonts w:ascii="Times New Roman" w:hAnsi="Times New Roman" w:cs="Times New Roman"/>
          <w:sz w:val="24"/>
          <w:szCs w:val="24"/>
        </w:rPr>
        <w:t>draw fair dist</w:t>
      </w:r>
      <w:r w:rsidR="005B0154">
        <w:rPr>
          <w:rFonts w:ascii="Times New Roman" w:hAnsi="Times New Roman" w:cs="Times New Roman"/>
          <w:sz w:val="24"/>
          <w:szCs w:val="24"/>
        </w:rPr>
        <w:t>rict lines for several reasons:</w:t>
      </w:r>
    </w:p>
    <w:p w:rsidR="005B0154" w:rsidRDefault="005B0154" w:rsidP="005B015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In</w:t>
      </w:r>
      <w:r w:rsidR="006F7D47">
        <w:rPr>
          <w:rFonts w:ascii="Times New Roman" w:hAnsi="Times New Roman" w:cs="Times New Roman"/>
          <w:sz w:val="24"/>
          <w:szCs w:val="24"/>
        </w:rPr>
        <w:t xml:space="preserve"> an election</w:t>
      </w:r>
      <w:r w:rsidR="00117C23">
        <w:rPr>
          <w:rFonts w:ascii="Times New Roman" w:hAnsi="Times New Roman" w:cs="Times New Roman"/>
          <w:sz w:val="24"/>
          <w:szCs w:val="24"/>
        </w:rPr>
        <w:t xml:space="preserve"> the majority party could change hands</w:t>
      </w:r>
      <w:r w:rsidR="006F7D47">
        <w:rPr>
          <w:rFonts w:ascii="Times New Roman" w:hAnsi="Times New Roman" w:cs="Times New Roman"/>
          <w:sz w:val="24"/>
          <w:szCs w:val="24"/>
        </w:rPr>
        <w:t>, leading to a ne</w:t>
      </w:r>
      <w:r>
        <w:rPr>
          <w:rFonts w:ascii="Times New Roman" w:hAnsi="Times New Roman" w:cs="Times New Roman"/>
          <w:sz w:val="24"/>
          <w:szCs w:val="24"/>
        </w:rPr>
        <w:t>w Apportionment Board, which could draw district lines very differently from the current board.</w:t>
      </w:r>
    </w:p>
    <w:p w:rsidR="00566563" w:rsidRDefault="005B0154" w:rsidP="005B015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Le</w:t>
      </w:r>
      <w:r w:rsidR="006F7D47">
        <w:rPr>
          <w:rFonts w:ascii="Times New Roman" w:hAnsi="Times New Roman" w:cs="Times New Roman"/>
          <w:sz w:val="24"/>
          <w:szCs w:val="24"/>
        </w:rPr>
        <w:t>gislators of every party want stable district lines on which they can base campaign strategy. Lines that last only four years put all sitting legislators at a disadvantage.</w:t>
      </w:r>
    </w:p>
    <w:p w:rsidR="00AC1712" w:rsidRDefault="00AC1712" w:rsidP="001A037E">
      <w:pPr>
        <w:pStyle w:val="NoSpacing"/>
        <w:rPr>
          <w:rFonts w:ascii="Times New Roman" w:hAnsi="Times New Roman" w:cs="Times New Roman"/>
          <w:sz w:val="24"/>
          <w:szCs w:val="24"/>
        </w:rPr>
      </w:pPr>
    </w:p>
    <w:p w:rsidR="00246A84" w:rsidRPr="00246A84" w:rsidRDefault="00246A84" w:rsidP="00117C23">
      <w:pPr>
        <w:pStyle w:val="NoSpacing"/>
        <w:rPr>
          <w:rFonts w:ascii="Times New Roman" w:hAnsi="Times New Roman" w:cs="Times New Roman"/>
          <w:b/>
          <w:sz w:val="24"/>
          <w:szCs w:val="24"/>
        </w:rPr>
      </w:pPr>
      <w:r w:rsidRPr="00246A84">
        <w:rPr>
          <w:rFonts w:ascii="Times New Roman" w:hAnsi="Times New Roman" w:cs="Times New Roman"/>
          <w:b/>
          <w:sz w:val="24"/>
          <w:szCs w:val="24"/>
        </w:rPr>
        <w:t xml:space="preserve">Federal </w:t>
      </w:r>
      <w:r w:rsidR="00117C23">
        <w:rPr>
          <w:rFonts w:ascii="Times New Roman" w:hAnsi="Times New Roman" w:cs="Times New Roman"/>
          <w:b/>
          <w:sz w:val="24"/>
          <w:szCs w:val="24"/>
        </w:rPr>
        <w:t>d</w:t>
      </w:r>
      <w:r w:rsidRPr="00246A84">
        <w:rPr>
          <w:rFonts w:ascii="Times New Roman" w:hAnsi="Times New Roman" w:cs="Times New Roman"/>
          <w:b/>
          <w:sz w:val="24"/>
          <w:szCs w:val="24"/>
        </w:rPr>
        <w:t>istricts</w:t>
      </w:r>
    </w:p>
    <w:p w:rsidR="00246A84" w:rsidRDefault="00246A84" w:rsidP="001A037E">
      <w:pPr>
        <w:pStyle w:val="NoSpacing"/>
        <w:rPr>
          <w:rFonts w:ascii="Times New Roman" w:hAnsi="Times New Roman" w:cs="Times New Roman"/>
          <w:sz w:val="24"/>
          <w:szCs w:val="24"/>
        </w:rPr>
      </w:pPr>
    </w:p>
    <w:p w:rsidR="006E6FFB" w:rsidRDefault="00832A4E" w:rsidP="00767708">
      <w:pPr>
        <w:pStyle w:val="TNR12"/>
      </w:pPr>
      <w:r>
        <w:t>Issue 1</w:t>
      </w:r>
      <w:r w:rsidR="00767708">
        <w:t xml:space="preserve"> </w:t>
      </w:r>
      <w:r w:rsidR="00246A84">
        <w:t>affects on</w:t>
      </w:r>
      <w:r w:rsidR="00A16F9F">
        <w:t>ly state legislative districts.</w:t>
      </w:r>
      <w:r w:rsidR="00246A84">
        <w:t xml:space="preserve"> During negotiations</w:t>
      </w:r>
      <w:r>
        <w:t xml:space="preserve"> over this initiative</w:t>
      </w:r>
      <w:r w:rsidR="00246A84">
        <w:t xml:space="preserve">, </w:t>
      </w:r>
      <w:r>
        <w:t xml:space="preserve">then-U.S. </w:t>
      </w:r>
      <w:r w:rsidR="00246A84">
        <w:t>House Spea</w:t>
      </w:r>
      <w:r>
        <w:t>ker John Boehner, who represented</w:t>
      </w:r>
      <w:r w:rsidR="00246A84">
        <w:t xml:space="preserve"> Ohio’s 8</w:t>
      </w:r>
      <w:r w:rsidR="00246A84" w:rsidRPr="00246A84">
        <w:rPr>
          <w:vertAlign w:val="superscript"/>
        </w:rPr>
        <w:t>th</w:t>
      </w:r>
      <w:r w:rsidR="00246A84">
        <w:t xml:space="preserve"> Congressional district, asked state legislators to put a similar initiative regarding federal redistricting on hold </w:t>
      </w:r>
      <w:r w:rsidR="00767708">
        <w:t>until</w:t>
      </w:r>
      <w:r w:rsidR="00246A84">
        <w:t xml:space="preserve"> the Supreme Court </w:t>
      </w:r>
      <w:r w:rsidR="00767708">
        <w:t>ruled</w:t>
      </w:r>
      <w:r w:rsidR="00246A84">
        <w:t xml:space="preserve"> on a relevant case, </w:t>
      </w:r>
      <w:r w:rsidR="00246A84" w:rsidRPr="00246A84">
        <w:rPr>
          <w:i/>
        </w:rPr>
        <w:t>Arizona State Legislature v. Arizona Independent Redistricting</w:t>
      </w:r>
      <w:r w:rsidR="00246A84">
        <w:t>.</w:t>
      </w:r>
      <w:r w:rsidR="00A16F9F">
        <w:t xml:space="preserve"> </w:t>
      </w:r>
    </w:p>
    <w:p w:rsidR="006E6FFB" w:rsidRDefault="006E6FFB" w:rsidP="005B0154">
      <w:pPr>
        <w:spacing w:after="0" w:line="240" w:lineRule="auto"/>
        <w:rPr>
          <w:rFonts w:ascii="Times New Roman" w:hAnsi="Times New Roman" w:cs="Times New Roman"/>
          <w:sz w:val="24"/>
          <w:szCs w:val="24"/>
        </w:rPr>
      </w:pPr>
    </w:p>
    <w:p w:rsidR="00767708" w:rsidRDefault="00246A84" w:rsidP="005B0154">
      <w:pPr>
        <w:pStyle w:val="TNR12"/>
      </w:pPr>
      <w:r>
        <w:t xml:space="preserve">That case, which decided the constitutionality of </w:t>
      </w:r>
      <w:r w:rsidR="00832A4E">
        <w:t>using</w:t>
      </w:r>
      <w:r>
        <w:t xml:space="preserve"> an independent commission rather than the state legislature to draw </w:t>
      </w:r>
      <w:r w:rsidR="00832A4E">
        <w:t xml:space="preserve">federal </w:t>
      </w:r>
      <w:r>
        <w:t>legislative districts, has since been resolved</w:t>
      </w:r>
      <w:r w:rsidR="00832A4E">
        <w:t xml:space="preserve"> to approve use of an independent commission</w:t>
      </w:r>
      <w:r w:rsidR="00A16F9F">
        <w:t xml:space="preserve">. </w:t>
      </w:r>
      <w:r>
        <w:t xml:space="preserve">So this year, legislators and the Ohio Constitutional Modernization Commission are once again considering redistricting, this time for federal </w:t>
      </w:r>
      <w:r w:rsidR="00832A4E">
        <w:t>legislative</w:t>
      </w:r>
      <w:r>
        <w:t xml:space="preserve"> districts.</w:t>
      </w:r>
    </w:p>
    <w:p w:rsidR="00767708" w:rsidRDefault="00767708" w:rsidP="00285C10">
      <w:pPr>
        <w:pStyle w:val="TNR12"/>
      </w:pPr>
    </w:p>
    <w:p w:rsidR="00285C10" w:rsidRPr="00DE440B" w:rsidRDefault="00767708" w:rsidP="00285C10">
      <w:pPr>
        <w:pStyle w:val="TNR12"/>
      </w:pPr>
      <w:r>
        <w:t xml:space="preserve">And again, </w:t>
      </w:r>
      <w:r w:rsidR="00832A4E">
        <w:t>legislators</w:t>
      </w:r>
      <w:r>
        <w:t xml:space="preserve"> </w:t>
      </w:r>
      <w:r w:rsidR="00635773">
        <w:t>in the 131</w:t>
      </w:r>
      <w:r w:rsidR="00635773" w:rsidRPr="00635773">
        <w:rPr>
          <w:vertAlign w:val="superscript"/>
        </w:rPr>
        <w:t>st</w:t>
      </w:r>
      <w:r w:rsidR="00635773">
        <w:t xml:space="preserve"> General Assembly </w:t>
      </w:r>
      <w:r>
        <w:t>are taking a bipart</w:t>
      </w:r>
      <w:r w:rsidR="00A16F9F">
        <w:t xml:space="preserve">isan approach. </w:t>
      </w:r>
      <w:r>
        <w:t xml:space="preserve">In the House, Reps. </w:t>
      </w:r>
      <w:r w:rsidR="005B0154">
        <w:t>Kathleen Clyde and Michael Curt</w:t>
      </w:r>
      <w:r>
        <w:t xml:space="preserve">in, both Democrats, have introduced </w:t>
      </w:r>
      <w:r w:rsidR="005B0154">
        <w:t>House Joint Resolution</w:t>
      </w:r>
      <w:r>
        <w:t xml:space="preserve"> 2, while in the Senate, Sens. Frank LaRose, a Republican, and Tom Sawyer, a Democrat, have introduced </w:t>
      </w:r>
      <w:r w:rsidR="005B0154">
        <w:t>Senate Joint Resolution</w:t>
      </w:r>
      <w:r w:rsidR="00EA3678">
        <w:t xml:space="preserve"> </w:t>
      </w:r>
      <w:r w:rsidR="00A16F9F">
        <w:t xml:space="preserve">2. </w:t>
      </w:r>
      <w:r w:rsidR="003575FF">
        <w:t>The wording of both resolutions is similar to</w:t>
      </w:r>
      <w:r>
        <w:t xml:space="preserve"> </w:t>
      </w:r>
      <w:r w:rsidR="00832A4E">
        <w:t>Issue 1 regarding</w:t>
      </w:r>
      <w:r w:rsidR="00EA3678">
        <w:t xml:space="preserve"> state legislative districts, except that SJR</w:t>
      </w:r>
      <w:r w:rsidR="00832A4E">
        <w:t xml:space="preserve"> </w:t>
      </w:r>
      <w:r w:rsidR="00EA3678">
        <w:t>2 also specifies</w:t>
      </w:r>
      <w:r w:rsidR="00832A4E">
        <w:t xml:space="preserve"> that</w:t>
      </w:r>
      <w:r w:rsidR="00EA3678">
        <w:t xml:space="preserve"> no member of the Apportionment Board can be a </w:t>
      </w:r>
      <w:r w:rsidR="00832A4E">
        <w:t>sitting</w:t>
      </w:r>
      <w:r w:rsidR="00EA3678">
        <w:t xml:space="preserve"> member of Congress.</w:t>
      </w:r>
    </w:p>
    <w:p w:rsidR="00AC1712" w:rsidRDefault="00AC1712" w:rsidP="001A037E">
      <w:pPr>
        <w:pStyle w:val="NoSpacing"/>
        <w:rPr>
          <w:rFonts w:ascii="Times New Roman" w:hAnsi="Times New Roman" w:cs="Times New Roman"/>
          <w:sz w:val="24"/>
          <w:szCs w:val="24"/>
        </w:rPr>
      </w:pPr>
    </w:p>
    <w:p w:rsidR="00523CB6" w:rsidRPr="00EA3678" w:rsidRDefault="00523CB6" w:rsidP="00832A4E">
      <w:pPr>
        <w:pStyle w:val="NoSpacing"/>
        <w:rPr>
          <w:rFonts w:ascii="Times New Roman" w:hAnsi="Times New Roman" w:cs="Times New Roman"/>
          <w:b/>
          <w:sz w:val="24"/>
          <w:szCs w:val="24"/>
        </w:rPr>
      </w:pPr>
      <w:r w:rsidRPr="00EA3678">
        <w:rPr>
          <w:rFonts w:ascii="Times New Roman" w:hAnsi="Times New Roman" w:cs="Times New Roman"/>
          <w:b/>
          <w:sz w:val="24"/>
          <w:szCs w:val="24"/>
        </w:rPr>
        <w:t xml:space="preserve">Focus: </w:t>
      </w:r>
      <w:r w:rsidR="00FF6F38">
        <w:rPr>
          <w:rFonts w:ascii="Times New Roman" w:hAnsi="Times New Roman" w:cs="Times New Roman"/>
          <w:b/>
          <w:sz w:val="24"/>
          <w:szCs w:val="24"/>
        </w:rPr>
        <w:t>Criteria for drawing legislative districts</w:t>
      </w:r>
    </w:p>
    <w:p w:rsidR="00EA3678" w:rsidRDefault="00EA3678" w:rsidP="00EA3678">
      <w:pPr>
        <w:pStyle w:val="NoSpacing"/>
        <w:rPr>
          <w:rFonts w:ascii="Times New Roman" w:hAnsi="Times New Roman" w:cs="Times New Roman"/>
          <w:sz w:val="24"/>
          <w:szCs w:val="24"/>
        </w:rPr>
      </w:pPr>
    </w:p>
    <w:p w:rsidR="00B851BD" w:rsidRPr="00B851BD" w:rsidRDefault="00B851BD" w:rsidP="00B851BD">
      <w:pPr>
        <w:pStyle w:val="TNR12"/>
      </w:pPr>
      <w:r>
        <w:t>Key to both state and federal redistricting proposals are their strong c</w:t>
      </w:r>
      <w:r w:rsidR="00A16F9F">
        <w:t>riteria for drawing districts.</w:t>
      </w:r>
      <w:r w:rsidR="007A225A">
        <w:t xml:space="preserve"> </w:t>
      </w:r>
      <w:r w:rsidRPr="00B851BD">
        <w:t>“We’ve written the criteria so strictly and specifically that it really takes many of the tools of the gerrymanderer off the table,” said</w:t>
      </w:r>
      <w:r>
        <w:t xml:space="preserve"> Ohio State political science professor </w:t>
      </w:r>
      <w:r w:rsidR="001B656A">
        <w:t xml:space="preserve">emeritus </w:t>
      </w:r>
      <w:r>
        <w:t>Richard Gunther, who advised legislators throughout the process</w:t>
      </w:r>
      <w:r w:rsidR="00B25007">
        <w:t xml:space="preserve"> of formulating the resolution that became Issue 1</w:t>
      </w:r>
      <w:r w:rsidR="00803781">
        <w:t xml:space="preserve"> (</w:t>
      </w:r>
      <w:r w:rsidR="005F4BEA">
        <w:t>Gunther, 2015</w:t>
      </w:r>
      <w:r w:rsidR="00803781">
        <w:t>).</w:t>
      </w:r>
    </w:p>
    <w:p w:rsidR="00EA3678" w:rsidRDefault="00EA3678" w:rsidP="0038377C">
      <w:pPr>
        <w:pStyle w:val="TNR12"/>
      </w:pPr>
    </w:p>
    <w:p w:rsidR="00DE6425" w:rsidRPr="00DE6425" w:rsidRDefault="00DE6425" w:rsidP="00DE6425">
      <w:pPr>
        <w:pStyle w:val="TNR12"/>
        <w:rPr>
          <w:b/>
        </w:rPr>
      </w:pPr>
      <w:r w:rsidRPr="00DE6425">
        <w:rPr>
          <w:b/>
        </w:rPr>
        <w:t xml:space="preserve">No other state has such detailed criteria </w:t>
      </w:r>
      <w:r>
        <w:rPr>
          <w:b/>
        </w:rPr>
        <w:t xml:space="preserve">and instructions </w:t>
      </w:r>
      <w:r w:rsidRPr="00DE6425">
        <w:rPr>
          <w:b/>
        </w:rPr>
        <w:t xml:space="preserve">for drawing legislative districts. That makes HJR 2/SJR 2 the gold standard for ensuring fairness in redistricting. </w:t>
      </w:r>
    </w:p>
    <w:p w:rsidR="00DE6425" w:rsidRDefault="00DE6425" w:rsidP="0038377C">
      <w:pPr>
        <w:pStyle w:val="TNR12"/>
      </w:pPr>
    </w:p>
    <w:p w:rsidR="0038377C" w:rsidRDefault="0038377C" w:rsidP="0038377C">
      <w:pPr>
        <w:pStyle w:val="TNR12"/>
      </w:pPr>
      <w:r w:rsidRPr="00A16F9F">
        <w:t xml:space="preserve">Both Issue 1 </w:t>
      </w:r>
      <w:r>
        <w:t xml:space="preserve">on drawing state legislative districts </w:t>
      </w:r>
      <w:r w:rsidRPr="00A16F9F">
        <w:t xml:space="preserve">and HJR 2/SJR 2 </w:t>
      </w:r>
      <w:r>
        <w:t xml:space="preserve">on drawing federal legislative districts </w:t>
      </w:r>
      <w:r w:rsidRPr="00A16F9F">
        <w:t xml:space="preserve">say the Apportionment Board “shall attempt to draw” </w:t>
      </w:r>
      <w:r>
        <w:t>districts that:</w:t>
      </w:r>
    </w:p>
    <w:p w:rsidR="0038377C" w:rsidRDefault="0038377C" w:rsidP="0038377C">
      <w:pPr>
        <w:pStyle w:val="TNR12"/>
        <w:numPr>
          <w:ilvl w:val="0"/>
          <w:numId w:val="8"/>
        </w:numPr>
      </w:pPr>
      <w:r>
        <w:t>Are not designed primarily to favor or disfavor one political party</w:t>
      </w:r>
      <w:r w:rsidR="005B0154">
        <w:t>.</w:t>
      </w:r>
    </w:p>
    <w:p w:rsidR="0038377C" w:rsidRDefault="0038377C" w:rsidP="0038377C">
      <w:pPr>
        <w:pStyle w:val="TNR12"/>
        <w:numPr>
          <w:ilvl w:val="0"/>
          <w:numId w:val="8"/>
        </w:numPr>
      </w:pPr>
      <w:r>
        <w:t>Correspond closely to the preferences of voters as expressed over the previous 10 years</w:t>
      </w:r>
      <w:r w:rsidR="005B0154">
        <w:t>.</w:t>
      </w:r>
    </w:p>
    <w:p w:rsidR="0038377C" w:rsidRDefault="0038377C" w:rsidP="0038377C">
      <w:pPr>
        <w:pStyle w:val="TNR12"/>
        <w:numPr>
          <w:ilvl w:val="0"/>
          <w:numId w:val="8"/>
        </w:numPr>
      </w:pPr>
      <w:proofErr w:type="gramStart"/>
      <w:r>
        <w:t>Are compact</w:t>
      </w:r>
      <w:r w:rsidR="005B0154">
        <w:t>, meaning</w:t>
      </w:r>
      <w:proofErr w:type="gramEnd"/>
      <w:r w:rsidR="005B0154">
        <w:t xml:space="preserve"> that members of the district generally live near one another</w:t>
      </w:r>
      <w:r>
        <w:t>.</w:t>
      </w:r>
    </w:p>
    <w:p w:rsidR="0038377C" w:rsidRDefault="0038377C" w:rsidP="0038377C">
      <w:pPr>
        <w:pStyle w:val="TNR12"/>
      </w:pPr>
    </w:p>
    <w:p w:rsidR="0038377C" w:rsidRDefault="0038377C" w:rsidP="007A225A">
      <w:pPr>
        <w:pStyle w:val="TNR12"/>
      </w:pPr>
      <w:r>
        <w:t xml:space="preserve">Both Issue 1 and HJR 2/SJR 2 also provide detailed instructions </w:t>
      </w:r>
      <w:r w:rsidR="007A225A">
        <w:t>for</w:t>
      </w:r>
      <w:r>
        <w:t xml:space="preserve"> how the Apportionment Board must </w:t>
      </w:r>
      <w:r w:rsidR="007A225A">
        <w:t>draw</w:t>
      </w:r>
      <w:r>
        <w:t xml:space="preserve"> legislative districts, </w:t>
      </w:r>
      <w:r w:rsidR="007A225A">
        <w:t>although these instructions vary slightly between state and federal levels. That is appropriate because the number of state districts is mandated in the Ohio Constitution whereas the number of federal districts changes with each census.</w:t>
      </w:r>
    </w:p>
    <w:p w:rsidR="0038377C" w:rsidRDefault="0038377C" w:rsidP="0038377C">
      <w:pPr>
        <w:pStyle w:val="TNR12"/>
      </w:pPr>
    </w:p>
    <w:p w:rsidR="0038377C" w:rsidRDefault="007A225A" w:rsidP="0038377C">
      <w:pPr>
        <w:pStyle w:val="TNR12"/>
      </w:pPr>
      <w:r>
        <w:lastRenderedPageBreak/>
        <w:t xml:space="preserve">On the federal level, HJR 2 requires the Apportionment Board to draw </w:t>
      </w:r>
      <w:r w:rsidR="00CB52D9">
        <w:t xml:space="preserve">Congressional </w:t>
      </w:r>
      <w:r>
        <w:t xml:space="preserve">districts </w:t>
      </w:r>
      <w:r w:rsidR="00CB52D9">
        <w:t>to meet the following criteria</w:t>
      </w:r>
      <w:r>
        <w:t>:</w:t>
      </w:r>
    </w:p>
    <w:p w:rsidR="0038377C" w:rsidRDefault="007A225A" w:rsidP="007A225A">
      <w:pPr>
        <w:pStyle w:val="TNR12"/>
        <w:numPr>
          <w:ilvl w:val="0"/>
          <w:numId w:val="9"/>
        </w:numPr>
      </w:pPr>
      <w:r>
        <w:t xml:space="preserve">The state population is divided by the number of </w:t>
      </w:r>
      <w:r w:rsidR="009C26B7">
        <w:t>federal House</w:t>
      </w:r>
      <w:r>
        <w:t xml:space="preserve"> seats assigned to Ohio. The resulting number is known as the “ratio of representation.”</w:t>
      </w:r>
    </w:p>
    <w:p w:rsidR="007A225A" w:rsidRDefault="0007457A" w:rsidP="007A225A">
      <w:pPr>
        <w:pStyle w:val="TNR12"/>
        <w:numPr>
          <w:ilvl w:val="0"/>
          <w:numId w:val="9"/>
        </w:numPr>
      </w:pPr>
      <w:r>
        <w:t xml:space="preserve">The population in each </w:t>
      </w:r>
      <w:r w:rsidR="009C26B7">
        <w:t>federal House</w:t>
      </w:r>
      <w:r>
        <w:t xml:space="preserve"> district must be as close as possible to the ratio of representation.</w:t>
      </w:r>
    </w:p>
    <w:p w:rsidR="0007457A" w:rsidRDefault="0007457A" w:rsidP="007A225A">
      <w:pPr>
        <w:pStyle w:val="TNR12"/>
        <w:numPr>
          <w:ilvl w:val="0"/>
          <w:numId w:val="9"/>
        </w:numPr>
      </w:pPr>
      <w:r>
        <w:t xml:space="preserve">Each </w:t>
      </w:r>
      <w:r w:rsidR="009C26B7">
        <w:t>federal House</w:t>
      </w:r>
      <w:r>
        <w:t xml:space="preserve"> district must be composed of contiguous territory.</w:t>
      </w:r>
    </w:p>
    <w:p w:rsidR="00CB52D9" w:rsidRDefault="00CB52D9" w:rsidP="007A225A">
      <w:pPr>
        <w:pStyle w:val="TNR12"/>
        <w:numPr>
          <w:ilvl w:val="0"/>
          <w:numId w:val="9"/>
        </w:numPr>
      </w:pPr>
      <w:r>
        <w:t>Counties with population equal to the ratio of representation must be designated as one district.</w:t>
      </w:r>
    </w:p>
    <w:p w:rsidR="0007457A" w:rsidRDefault="0007457A" w:rsidP="007A225A">
      <w:pPr>
        <w:pStyle w:val="TNR12"/>
        <w:numPr>
          <w:ilvl w:val="0"/>
          <w:numId w:val="9"/>
        </w:numPr>
      </w:pPr>
      <w:r>
        <w:t xml:space="preserve">Counties with populations </w:t>
      </w:r>
      <w:r w:rsidR="009C26B7">
        <w:t>equal to more than one ratio</w:t>
      </w:r>
      <w:r w:rsidR="00CB52D9">
        <w:t xml:space="preserve"> of representation </w:t>
      </w:r>
      <w:r>
        <w:t>must be divided into equal ratios, with any leftover population going into only one adjoining district.</w:t>
      </w:r>
    </w:p>
    <w:p w:rsidR="0007457A" w:rsidRDefault="00CB52D9" w:rsidP="007A225A">
      <w:pPr>
        <w:pStyle w:val="TNR12"/>
        <w:numPr>
          <w:ilvl w:val="0"/>
          <w:numId w:val="9"/>
        </w:numPr>
      </w:pPr>
      <w:r>
        <w:t>Counties</w:t>
      </w:r>
      <w:r w:rsidR="00AC157B">
        <w:t>, cities, and townships</w:t>
      </w:r>
      <w:r>
        <w:t xml:space="preserve"> with populations </w:t>
      </w:r>
      <w:r w:rsidR="00AC157B">
        <w:t>less than one</w:t>
      </w:r>
      <w:r>
        <w:t xml:space="preserve"> ratio of representation </w:t>
      </w:r>
      <w:r w:rsidR="00AC157B">
        <w:t>must be combined into one district with as few splits as possible.</w:t>
      </w:r>
    </w:p>
    <w:p w:rsidR="00AC157B" w:rsidRDefault="00FB24E2" w:rsidP="007A225A">
      <w:pPr>
        <w:pStyle w:val="TNR12"/>
        <w:numPr>
          <w:ilvl w:val="0"/>
          <w:numId w:val="9"/>
        </w:numPr>
      </w:pPr>
      <w:r>
        <w:t>Unless unavoidable, no county</w:t>
      </w:r>
      <w:r w:rsidR="00AC157B">
        <w:t xml:space="preserve"> should be split</w:t>
      </w:r>
      <w:r>
        <w:t xml:space="preserve"> across more than two districts</w:t>
      </w:r>
      <w:r w:rsidR="00AC157B">
        <w:t xml:space="preserve">. </w:t>
      </w:r>
    </w:p>
    <w:p w:rsidR="00FF6F38" w:rsidRDefault="00FB24E2" w:rsidP="00FF6F38">
      <w:pPr>
        <w:pStyle w:val="TNR12"/>
        <w:numPr>
          <w:ilvl w:val="0"/>
          <w:numId w:val="9"/>
        </w:numPr>
      </w:pPr>
      <w:r>
        <w:t>Within a county that is split across two districts, only</w:t>
      </w:r>
      <w:r w:rsidR="00AC157B">
        <w:t xml:space="preserve"> one city or township should be split, and it should be the </w:t>
      </w:r>
      <w:r>
        <w:t>unit</w:t>
      </w:r>
      <w:r w:rsidR="00AC157B">
        <w:t xml:space="preserve"> with the smallest population.</w:t>
      </w:r>
    </w:p>
    <w:p w:rsidR="005B0154" w:rsidRPr="00FF6F38" w:rsidRDefault="005B0154" w:rsidP="005B0154">
      <w:pPr>
        <w:pStyle w:val="TNR12"/>
      </w:pPr>
    </w:p>
    <w:p w:rsidR="0038377C" w:rsidRDefault="00AC157B" w:rsidP="0038377C">
      <w:pPr>
        <w:pStyle w:val="TNR12"/>
      </w:pPr>
      <w:r>
        <w:t xml:space="preserve">If it is not possible for the Apportionment Board to follow </w:t>
      </w:r>
      <w:r w:rsidR="00FB24E2">
        <w:t>these criteria</w:t>
      </w:r>
      <w:r>
        <w:t xml:space="preserve"> in drawing federal legislative districts, HJR 2 prescribes a </w:t>
      </w:r>
      <w:r w:rsidR="00FB24E2">
        <w:t xml:space="preserve">series of steps </w:t>
      </w:r>
      <w:r w:rsidR="00DE6425">
        <w:t>for the board to</w:t>
      </w:r>
      <w:r w:rsidR="00FB24E2">
        <w:t xml:space="preserve"> take:</w:t>
      </w:r>
    </w:p>
    <w:p w:rsidR="0038377C" w:rsidRDefault="00FB24E2" w:rsidP="00FB24E2">
      <w:pPr>
        <w:pStyle w:val="TNR12"/>
        <w:numPr>
          <w:ilvl w:val="0"/>
          <w:numId w:val="10"/>
        </w:numPr>
      </w:pPr>
      <w:r>
        <w:t>Split the two units</w:t>
      </w:r>
      <w:r w:rsidR="00DE6425">
        <w:t xml:space="preserve"> of a county</w:t>
      </w:r>
      <w:r>
        <w:t>, whether city or township, with the smallest population.</w:t>
      </w:r>
    </w:p>
    <w:p w:rsidR="00FB24E2" w:rsidRDefault="00FB24E2" w:rsidP="00FB24E2">
      <w:pPr>
        <w:pStyle w:val="TNR12"/>
        <w:numPr>
          <w:ilvl w:val="0"/>
          <w:numId w:val="10"/>
        </w:numPr>
      </w:pPr>
      <w:r>
        <w:t>Split a county that contains a population equal to the ratio of representation.</w:t>
      </w:r>
    </w:p>
    <w:p w:rsidR="00FB24E2" w:rsidRDefault="00FB24E2" w:rsidP="00FB24E2">
      <w:pPr>
        <w:pStyle w:val="TNR12"/>
        <w:numPr>
          <w:ilvl w:val="0"/>
          <w:numId w:val="10"/>
        </w:numPr>
      </w:pPr>
      <w:r>
        <w:t>Split the leftover population of a large county after it has been divided into ratios of representation.</w:t>
      </w:r>
    </w:p>
    <w:p w:rsidR="00FB24E2" w:rsidRDefault="00FB24E2" w:rsidP="00DE6425">
      <w:pPr>
        <w:pStyle w:val="TNR12"/>
      </w:pPr>
    </w:p>
    <w:p w:rsidR="00DE6425" w:rsidRPr="00C229E0" w:rsidRDefault="00B07C44" w:rsidP="00DE6425">
      <w:pPr>
        <w:pStyle w:val="TNR12"/>
        <w:rPr>
          <w:b/>
        </w:rPr>
      </w:pPr>
      <w:r>
        <w:rPr>
          <w:b/>
        </w:rPr>
        <w:t>Recommendation</w:t>
      </w:r>
    </w:p>
    <w:p w:rsidR="0038377C" w:rsidRDefault="0038377C" w:rsidP="00EA3678">
      <w:pPr>
        <w:pStyle w:val="NoSpacing"/>
        <w:rPr>
          <w:rFonts w:ascii="Times New Roman" w:hAnsi="Times New Roman" w:cs="Times New Roman"/>
          <w:sz w:val="24"/>
          <w:szCs w:val="24"/>
        </w:rPr>
      </w:pPr>
    </w:p>
    <w:p w:rsidR="0038377C" w:rsidRDefault="00B07C44" w:rsidP="00EA3678">
      <w:pPr>
        <w:pStyle w:val="NoSpacing"/>
        <w:rPr>
          <w:rFonts w:ascii="Times New Roman" w:hAnsi="Times New Roman" w:cs="Times New Roman"/>
          <w:sz w:val="24"/>
          <w:szCs w:val="24"/>
        </w:rPr>
      </w:pPr>
      <w:r>
        <w:rPr>
          <w:rFonts w:ascii="Times New Roman" w:hAnsi="Times New Roman" w:cs="Times New Roman"/>
          <w:sz w:val="24"/>
          <w:szCs w:val="24"/>
        </w:rPr>
        <w:t xml:space="preserve">Because </w:t>
      </w:r>
      <w:r w:rsidR="003575FF">
        <w:rPr>
          <w:rFonts w:ascii="Times New Roman" w:hAnsi="Times New Roman" w:cs="Times New Roman"/>
          <w:sz w:val="24"/>
          <w:szCs w:val="24"/>
        </w:rPr>
        <w:t xml:space="preserve">the criteria for </w:t>
      </w:r>
      <w:r w:rsidR="003617E1">
        <w:rPr>
          <w:rFonts w:ascii="Times New Roman" w:hAnsi="Times New Roman" w:cs="Times New Roman"/>
          <w:sz w:val="24"/>
          <w:szCs w:val="24"/>
        </w:rPr>
        <w:t xml:space="preserve">drawing federal legislative districts under </w:t>
      </w:r>
      <w:r w:rsidR="005B0154">
        <w:rPr>
          <w:rFonts w:ascii="Times New Roman" w:hAnsi="Times New Roman" w:cs="Times New Roman"/>
          <w:sz w:val="24"/>
          <w:szCs w:val="24"/>
        </w:rPr>
        <w:t>HJR 2 are</w:t>
      </w:r>
      <w:r w:rsidR="003575FF">
        <w:rPr>
          <w:rFonts w:ascii="Times New Roman" w:hAnsi="Times New Roman" w:cs="Times New Roman"/>
          <w:sz w:val="24"/>
          <w:szCs w:val="24"/>
        </w:rPr>
        <w:t xml:space="preserve"> so strong, we recommend that it be combined with SJR 2 and placed on the ballot in 2016. However, we would like to see </w:t>
      </w:r>
      <w:r w:rsidR="003617E1">
        <w:rPr>
          <w:rFonts w:ascii="Times New Roman" w:hAnsi="Times New Roman" w:cs="Times New Roman"/>
          <w:sz w:val="24"/>
          <w:szCs w:val="24"/>
        </w:rPr>
        <w:t>one change</w:t>
      </w:r>
      <w:r w:rsidR="003575FF">
        <w:rPr>
          <w:rFonts w:ascii="Times New Roman" w:hAnsi="Times New Roman" w:cs="Times New Roman"/>
          <w:sz w:val="24"/>
          <w:szCs w:val="24"/>
        </w:rPr>
        <w:t xml:space="preserve"> before th</w:t>
      </w:r>
      <w:r w:rsidR="003617E1">
        <w:rPr>
          <w:rFonts w:ascii="Times New Roman" w:hAnsi="Times New Roman" w:cs="Times New Roman"/>
          <w:sz w:val="24"/>
          <w:szCs w:val="24"/>
        </w:rPr>
        <w:t xml:space="preserve">at happens to </w:t>
      </w:r>
      <w:r w:rsidR="00D8552D">
        <w:rPr>
          <w:rFonts w:ascii="Times New Roman" w:hAnsi="Times New Roman" w:cs="Times New Roman"/>
          <w:sz w:val="24"/>
          <w:szCs w:val="24"/>
        </w:rPr>
        <w:t>make the initiative</w:t>
      </w:r>
      <w:r w:rsidR="003617E1">
        <w:rPr>
          <w:rFonts w:ascii="Times New Roman" w:hAnsi="Times New Roman" w:cs="Times New Roman"/>
          <w:sz w:val="24"/>
          <w:szCs w:val="24"/>
        </w:rPr>
        <w:t xml:space="preserve"> more transparent, fair, and consistent with Issue 1, which </w:t>
      </w:r>
      <w:r w:rsidR="005B0154">
        <w:rPr>
          <w:rFonts w:ascii="Times New Roman" w:hAnsi="Times New Roman" w:cs="Times New Roman"/>
          <w:sz w:val="24"/>
          <w:szCs w:val="24"/>
        </w:rPr>
        <w:t>was</w:t>
      </w:r>
      <w:r w:rsidR="003617E1">
        <w:rPr>
          <w:rFonts w:ascii="Times New Roman" w:hAnsi="Times New Roman" w:cs="Times New Roman"/>
          <w:sz w:val="24"/>
          <w:szCs w:val="24"/>
        </w:rPr>
        <w:t xml:space="preserve"> approved by voters in 2015.</w:t>
      </w:r>
    </w:p>
    <w:p w:rsidR="00FB24E2" w:rsidRDefault="00FB24E2" w:rsidP="00EA3678">
      <w:pPr>
        <w:pStyle w:val="NoSpacing"/>
        <w:rPr>
          <w:rFonts w:ascii="Times New Roman" w:hAnsi="Times New Roman" w:cs="Times New Roman"/>
          <w:sz w:val="24"/>
          <w:szCs w:val="24"/>
        </w:rPr>
      </w:pPr>
    </w:p>
    <w:p w:rsidR="00FB24E2" w:rsidRDefault="00F94299" w:rsidP="00427A88">
      <w:pPr>
        <w:pStyle w:val="TNR12"/>
      </w:pPr>
      <w:r>
        <w:t xml:space="preserve">Both </w:t>
      </w:r>
      <w:r w:rsidR="00427A88">
        <w:t>Issue 1 on the state level and HJR 2/SJR 2 on the federal level</w:t>
      </w:r>
      <w:r>
        <w:t xml:space="preserve"> give jurisdiction in any </w:t>
      </w:r>
      <w:r w:rsidR="00D8552D">
        <w:t>legal challenge</w:t>
      </w:r>
      <w:r>
        <w:t xml:space="preserve"> arising from redistricting to the Ohio Supreme Court. But only Issue 1, </w:t>
      </w:r>
      <w:r w:rsidR="00427A88">
        <w:t xml:space="preserve">based on language in House Joint Resolution 12 </w:t>
      </w:r>
      <w:r w:rsidR="0053095B">
        <w:t>from</w:t>
      </w:r>
      <w:r w:rsidR="00427A88">
        <w:t xml:space="preserve"> the 130</w:t>
      </w:r>
      <w:r w:rsidR="00427A88" w:rsidRPr="00427A88">
        <w:rPr>
          <w:vertAlign w:val="superscript"/>
        </w:rPr>
        <w:t>th</w:t>
      </w:r>
      <w:r w:rsidR="00427A88">
        <w:t xml:space="preserve"> General Assembly, sets criteria for when the court must send a redistricting plan back to the Apportionment Board to be redrawn.</w:t>
      </w:r>
    </w:p>
    <w:p w:rsidR="00FB24E2" w:rsidRDefault="00FB24E2" w:rsidP="00427A88">
      <w:pPr>
        <w:pStyle w:val="TNR12"/>
      </w:pPr>
    </w:p>
    <w:p w:rsidR="00FB24E2" w:rsidRDefault="00427A88" w:rsidP="00EA3678">
      <w:pPr>
        <w:pStyle w:val="NoSpacing"/>
        <w:rPr>
          <w:rFonts w:ascii="Times New Roman" w:hAnsi="Times New Roman" w:cs="Times New Roman"/>
          <w:sz w:val="24"/>
          <w:szCs w:val="24"/>
        </w:rPr>
      </w:pPr>
      <w:r>
        <w:rPr>
          <w:rFonts w:ascii="Times New Roman" w:hAnsi="Times New Roman" w:cs="Times New Roman"/>
          <w:sz w:val="24"/>
          <w:szCs w:val="24"/>
        </w:rPr>
        <w:t xml:space="preserve">If the Supreme Court finds six or more unnecessary splits in counties, cities, and townships among Ohio House districts, and two </w:t>
      </w:r>
      <w:r w:rsidR="0053095B">
        <w:rPr>
          <w:rFonts w:ascii="Times New Roman" w:hAnsi="Times New Roman" w:cs="Times New Roman"/>
          <w:sz w:val="24"/>
          <w:szCs w:val="24"/>
        </w:rPr>
        <w:t xml:space="preserve">or more </w:t>
      </w:r>
      <w:r>
        <w:rPr>
          <w:rFonts w:ascii="Times New Roman" w:hAnsi="Times New Roman" w:cs="Times New Roman"/>
          <w:sz w:val="24"/>
          <w:szCs w:val="24"/>
        </w:rPr>
        <w:t xml:space="preserve">unnecessary splits in </w:t>
      </w:r>
      <w:r w:rsidR="0053095B">
        <w:rPr>
          <w:rFonts w:ascii="Times New Roman" w:hAnsi="Times New Roman" w:cs="Times New Roman"/>
          <w:sz w:val="24"/>
          <w:szCs w:val="24"/>
        </w:rPr>
        <w:t xml:space="preserve">counties, </w:t>
      </w:r>
      <w:r>
        <w:rPr>
          <w:rFonts w:ascii="Times New Roman" w:hAnsi="Times New Roman" w:cs="Times New Roman"/>
          <w:sz w:val="24"/>
          <w:szCs w:val="24"/>
        </w:rPr>
        <w:t>cities, and townships among Ohio Senate districts, the justices must send the plan back</w:t>
      </w:r>
      <w:r w:rsidR="0053095B">
        <w:rPr>
          <w:rFonts w:ascii="Times New Roman" w:hAnsi="Times New Roman" w:cs="Times New Roman"/>
          <w:sz w:val="24"/>
          <w:szCs w:val="24"/>
        </w:rPr>
        <w:t xml:space="preserve">, </w:t>
      </w:r>
      <w:r>
        <w:rPr>
          <w:rFonts w:ascii="Times New Roman" w:hAnsi="Times New Roman" w:cs="Times New Roman"/>
          <w:sz w:val="24"/>
          <w:szCs w:val="24"/>
        </w:rPr>
        <w:t>HJR 12 says.</w:t>
      </w:r>
    </w:p>
    <w:p w:rsidR="00427A88" w:rsidRDefault="00427A88" w:rsidP="00EA3678">
      <w:pPr>
        <w:pStyle w:val="NoSpacing"/>
        <w:rPr>
          <w:rFonts w:ascii="Times New Roman" w:hAnsi="Times New Roman" w:cs="Times New Roman"/>
          <w:sz w:val="24"/>
          <w:szCs w:val="24"/>
        </w:rPr>
      </w:pPr>
    </w:p>
    <w:p w:rsidR="008948EA" w:rsidRDefault="00427A88" w:rsidP="00427A88">
      <w:pPr>
        <w:pStyle w:val="TNR12"/>
      </w:pPr>
      <w:r>
        <w:t xml:space="preserve">We recommend adding similar language into HJR 2/SJR 2 regarding federal legislative districts. The number of unnecessary splits may differ from those in HJR 12 because it pertained to state House and Senate districts, while HJR 2/SJR 2 pertains to federal House districts only. </w:t>
      </w:r>
    </w:p>
    <w:p w:rsidR="008948EA" w:rsidRDefault="008948EA" w:rsidP="00427A88">
      <w:pPr>
        <w:pStyle w:val="TNR12"/>
      </w:pPr>
    </w:p>
    <w:p w:rsidR="00427A88" w:rsidRDefault="005B0154" w:rsidP="00427A88">
      <w:pPr>
        <w:pStyle w:val="TNR12"/>
      </w:pPr>
      <w:r>
        <w:t>K</w:t>
      </w:r>
      <w:r w:rsidR="0053095B">
        <w:t>nowing that</w:t>
      </w:r>
      <w:r w:rsidR="00427A88">
        <w:t xml:space="preserve"> a certain number </w:t>
      </w:r>
      <w:r w:rsidR="0053095B">
        <w:t xml:space="preserve">of unnecessary splits in a redistricting plan will trigger the Ohio Supreme Court to return the plan to the </w:t>
      </w:r>
      <w:r w:rsidR="00427A88">
        <w:t>Apportionment Board</w:t>
      </w:r>
      <w:r w:rsidR="0053095B">
        <w:t xml:space="preserve"> for redrawing will incentivize </w:t>
      </w:r>
      <w:r w:rsidR="0053095B">
        <w:lastRenderedPageBreak/>
        <w:t>members of the board</w:t>
      </w:r>
      <w:r w:rsidR="00427A88">
        <w:t xml:space="preserve"> to draw federal districts as simply and compactly as possible</w:t>
      </w:r>
      <w:r w:rsidR="0053095B">
        <w:t xml:space="preserve"> in the first place </w:t>
      </w:r>
      <w:r>
        <w:t>—</w:t>
      </w:r>
      <w:r w:rsidR="00427A88">
        <w:t xml:space="preserve"> again </w:t>
      </w:r>
      <w:r w:rsidR="0053095B">
        <w:t>taking</w:t>
      </w:r>
      <w:r w:rsidR="00427A88">
        <w:t xml:space="preserve"> the tools of the gerrymanderer</w:t>
      </w:r>
      <w:r w:rsidR="0053095B">
        <w:t xml:space="preserve"> off the table</w:t>
      </w:r>
      <w:r w:rsidR="00427A88">
        <w:t>.</w:t>
      </w:r>
    </w:p>
    <w:p w:rsidR="00FB24E2" w:rsidRDefault="00FB24E2" w:rsidP="00427A88">
      <w:pPr>
        <w:pStyle w:val="TNR12"/>
      </w:pPr>
    </w:p>
    <w:p w:rsidR="0038377C" w:rsidRPr="0053095B" w:rsidRDefault="0053095B" w:rsidP="00EA3678">
      <w:pPr>
        <w:pStyle w:val="NoSpacing"/>
        <w:rPr>
          <w:rFonts w:ascii="Times New Roman" w:hAnsi="Times New Roman" w:cs="Times New Roman"/>
          <w:b/>
          <w:sz w:val="24"/>
          <w:szCs w:val="24"/>
        </w:rPr>
      </w:pPr>
      <w:r w:rsidRPr="0053095B">
        <w:rPr>
          <w:rFonts w:ascii="Times New Roman" w:hAnsi="Times New Roman" w:cs="Times New Roman"/>
          <w:b/>
          <w:sz w:val="24"/>
          <w:szCs w:val="24"/>
        </w:rPr>
        <w:t>Call to Action</w:t>
      </w:r>
    </w:p>
    <w:p w:rsidR="00A16F9F" w:rsidRDefault="00A16F9F" w:rsidP="00A16F9F">
      <w:pPr>
        <w:pStyle w:val="TNR12"/>
      </w:pPr>
    </w:p>
    <w:p w:rsidR="006E6FFB" w:rsidRDefault="00665DAC" w:rsidP="00F94299">
      <w:pPr>
        <w:pStyle w:val="TNR12"/>
      </w:pPr>
      <w:r>
        <w:t xml:space="preserve">While the political party in charge may be tempted to rig the system for its own short-term gain by gerrymandering legislative districts, no good </w:t>
      </w:r>
      <w:r w:rsidR="006E6FFB">
        <w:t>can come</w:t>
      </w:r>
      <w:r>
        <w:t xml:space="preserve"> of </w:t>
      </w:r>
      <w:r w:rsidR="006E6FFB">
        <w:t>it. Gerrymandering is</w:t>
      </w:r>
      <w:r w:rsidR="005B0154">
        <w:t xml:space="preserve"> bad for</w:t>
      </w:r>
      <w:r w:rsidR="006E6FFB">
        <w:t>:</w:t>
      </w:r>
    </w:p>
    <w:p w:rsidR="00B25007" w:rsidRDefault="005B0154" w:rsidP="006E6FFB">
      <w:pPr>
        <w:pStyle w:val="TNR12"/>
        <w:numPr>
          <w:ilvl w:val="0"/>
          <w:numId w:val="11"/>
        </w:numPr>
      </w:pPr>
      <w:r>
        <w:t>Voters</w:t>
      </w:r>
      <w:r w:rsidR="006E6FFB">
        <w:t xml:space="preserve">, who are robbed of the chance to make a meaningful choice in who represents </w:t>
      </w:r>
      <w:proofErr w:type="gramStart"/>
      <w:r w:rsidR="006E6FFB">
        <w:t>them</w:t>
      </w:r>
      <w:proofErr w:type="gramEnd"/>
      <w:r>
        <w:t>.</w:t>
      </w:r>
    </w:p>
    <w:p w:rsidR="006E6FFB" w:rsidRDefault="005B0154" w:rsidP="006E6FFB">
      <w:pPr>
        <w:pStyle w:val="TNR12"/>
        <w:numPr>
          <w:ilvl w:val="0"/>
          <w:numId w:val="11"/>
        </w:numPr>
      </w:pPr>
      <w:r>
        <w:t>Representatives,</w:t>
      </w:r>
      <w:r w:rsidR="006E6FFB">
        <w:t xml:space="preserve"> who become increasingly complacent because they are guaranteed safe seats</w:t>
      </w:r>
    </w:p>
    <w:p w:rsidR="006E6FFB" w:rsidRDefault="005B0154" w:rsidP="006E6FFB">
      <w:pPr>
        <w:pStyle w:val="TNR12"/>
        <w:numPr>
          <w:ilvl w:val="0"/>
          <w:numId w:val="11"/>
        </w:numPr>
      </w:pPr>
      <w:r>
        <w:t>The state,</w:t>
      </w:r>
      <w:r w:rsidR="006E6FFB">
        <w:t xml:space="preserve"> which sees increasing polarization due to parties competing internally rather than against each other</w:t>
      </w:r>
    </w:p>
    <w:p w:rsidR="006E6FFB" w:rsidRPr="00F94299" w:rsidRDefault="006E6FFB" w:rsidP="006E6FFB">
      <w:pPr>
        <w:pStyle w:val="TNR12"/>
      </w:pPr>
    </w:p>
    <w:p w:rsidR="00F22ABD" w:rsidRDefault="006E6FFB" w:rsidP="004E3CE8">
      <w:pPr>
        <w:pStyle w:val="TNR12"/>
      </w:pPr>
      <w:r>
        <w:t>The current system is unsustainable</w:t>
      </w:r>
      <w:r w:rsidR="005B0154">
        <w:t xml:space="preserve"> — </w:t>
      </w:r>
      <w:r>
        <w:t xml:space="preserve">but the legislature, supported by the Ohio Constitutional Modernization Commission, has devised a solution that is not </w:t>
      </w:r>
      <w:r w:rsidR="004D262B">
        <w:t>only</w:t>
      </w:r>
      <w:r>
        <w:t xml:space="preserve"> </w:t>
      </w:r>
      <w:r w:rsidR="00946C1D">
        <w:t>fairer</w:t>
      </w:r>
      <w:r>
        <w:t xml:space="preserve"> but would make Ohio the gold standard for redistricting across the country. Now is the time to enact this solution. If </w:t>
      </w:r>
      <w:r w:rsidR="004E3CE8">
        <w:t>we delay</w:t>
      </w:r>
      <w:r>
        <w:t xml:space="preserve"> until the next census is within </w:t>
      </w:r>
      <w:r w:rsidR="004D262B">
        <w:t>an election cycle</w:t>
      </w:r>
      <w:r w:rsidR="004E3CE8">
        <w:t xml:space="preserve">, it will be too late for legislators to cast an objective vote, and Ohio may have to wait another decade for the opportunity to </w:t>
      </w:r>
      <w:r w:rsidR="004D262B">
        <w:t>arise again</w:t>
      </w:r>
      <w:r w:rsidR="004E3CE8">
        <w:t>. Acting now on federal redistricting serves the voters, legislators, and state for years to come.</w:t>
      </w:r>
    </w:p>
    <w:p w:rsidR="00803781" w:rsidRDefault="00803781" w:rsidP="004E3CE8">
      <w:pPr>
        <w:pStyle w:val="TNR12"/>
      </w:pPr>
      <w:bookmarkStart w:id="0" w:name="_GoBack"/>
      <w:bookmarkEnd w:id="0"/>
    </w:p>
    <w:p w:rsidR="00803781" w:rsidRDefault="00803781" w:rsidP="004E3CE8">
      <w:pPr>
        <w:pStyle w:val="TNR12"/>
      </w:pPr>
    </w:p>
    <w:p w:rsidR="00803781" w:rsidRDefault="00803781" w:rsidP="004E3CE8">
      <w:pPr>
        <w:pStyle w:val="TNR12"/>
      </w:pPr>
    </w:p>
    <w:p w:rsidR="004E45B9" w:rsidRDefault="004E45B9">
      <w:pPr>
        <w:rPr>
          <w:rFonts w:ascii="Times New Roman" w:hAnsi="Times New Roman" w:cs="Times New Roman"/>
          <w:b/>
          <w:sz w:val="24"/>
          <w:szCs w:val="24"/>
        </w:rPr>
      </w:pPr>
      <w:r>
        <w:rPr>
          <w:b/>
        </w:rPr>
        <w:br w:type="page"/>
      </w:r>
    </w:p>
    <w:p w:rsidR="00803781" w:rsidRPr="00D61624" w:rsidRDefault="00803781" w:rsidP="004E3CE8">
      <w:pPr>
        <w:pStyle w:val="TNR12"/>
        <w:rPr>
          <w:b/>
        </w:rPr>
      </w:pPr>
      <w:r w:rsidRPr="00D61624">
        <w:rPr>
          <w:b/>
        </w:rPr>
        <w:lastRenderedPageBreak/>
        <w:t>References</w:t>
      </w:r>
    </w:p>
    <w:p w:rsidR="00803781" w:rsidRDefault="00803781" w:rsidP="004E3CE8">
      <w:pPr>
        <w:pStyle w:val="TNR12"/>
      </w:pPr>
    </w:p>
    <w:p w:rsidR="0043104D" w:rsidRPr="0043104D" w:rsidRDefault="0043104D" w:rsidP="00D61624">
      <w:pPr>
        <w:pStyle w:val="TNR12"/>
        <w:ind w:left="720" w:hanging="720"/>
      </w:pPr>
      <w:proofErr w:type="gramStart"/>
      <w:r>
        <w:t>130</w:t>
      </w:r>
      <w:r w:rsidRPr="0043104D">
        <w:rPr>
          <w:vertAlign w:val="superscript"/>
        </w:rPr>
        <w:t>th</w:t>
      </w:r>
      <w:r>
        <w:t xml:space="preserve"> </w:t>
      </w:r>
      <w:r w:rsidR="00EC6C8A">
        <w:t>General Assembly.</w:t>
      </w:r>
      <w:proofErr w:type="gramEnd"/>
      <w:r w:rsidR="00EC6C8A">
        <w:t xml:space="preserve"> </w:t>
      </w:r>
      <w:proofErr w:type="gramStart"/>
      <w:r w:rsidR="00EC6C8A">
        <w:t xml:space="preserve">(2014). </w:t>
      </w:r>
      <w:r w:rsidRPr="0043104D">
        <w:t>Amended Substitute House Joint Resolution Number 12</w:t>
      </w:r>
      <w:r w:rsidR="00EC6C8A">
        <w:t>.</w:t>
      </w:r>
      <w:proofErr w:type="gramEnd"/>
      <w:r w:rsidR="00EC6C8A">
        <w:t xml:space="preserve"> Retrieved from </w:t>
      </w:r>
      <w:r w:rsidR="00EC6C8A" w:rsidRPr="00EC6C8A">
        <w:t>http://archives.legislature.state.oh.us/res.cfm?ID=130_HJR_12</w:t>
      </w:r>
    </w:p>
    <w:p w:rsidR="0043104D" w:rsidRPr="00EC6C8A" w:rsidRDefault="0043104D" w:rsidP="00D61624">
      <w:pPr>
        <w:pStyle w:val="TNR12"/>
        <w:ind w:left="720" w:hanging="720"/>
      </w:pPr>
    </w:p>
    <w:p w:rsidR="00EC6C8A" w:rsidRPr="00EC6C8A" w:rsidRDefault="00EC6C8A" w:rsidP="00D61624">
      <w:pPr>
        <w:pStyle w:val="TNR12"/>
        <w:ind w:left="720" w:hanging="720"/>
      </w:pPr>
      <w:proofErr w:type="gramStart"/>
      <w:r w:rsidRPr="00EC6C8A">
        <w:t>131st General Assembly.</w:t>
      </w:r>
      <w:proofErr w:type="gramEnd"/>
      <w:r w:rsidRPr="00EC6C8A">
        <w:t xml:space="preserve"> </w:t>
      </w:r>
      <w:proofErr w:type="gramStart"/>
      <w:r w:rsidRPr="00EC6C8A">
        <w:t>(2015). House Joint Resolution 2.</w:t>
      </w:r>
      <w:proofErr w:type="gramEnd"/>
      <w:r w:rsidRPr="00EC6C8A">
        <w:t xml:space="preserve"> Retrieved from https://www.legislature.ohio.gov/legislation/legislation-summary?id=GA131-HJR-2</w:t>
      </w:r>
    </w:p>
    <w:p w:rsidR="0043104D" w:rsidRDefault="0043104D" w:rsidP="00D61624">
      <w:pPr>
        <w:pStyle w:val="TNR12"/>
        <w:ind w:left="720" w:hanging="720"/>
      </w:pPr>
    </w:p>
    <w:p w:rsidR="00EC6C8A" w:rsidRPr="00EC6C8A" w:rsidRDefault="00EC6C8A" w:rsidP="00D61624">
      <w:pPr>
        <w:pStyle w:val="TNR12"/>
        <w:ind w:left="720" w:hanging="720"/>
      </w:pPr>
      <w:proofErr w:type="gramStart"/>
      <w:r w:rsidRPr="00EC6C8A">
        <w:t>131st General Assembly.</w:t>
      </w:r>
      <w:proofErr w:type="gramEnd"/>
      <w:r w:rsidRPr="00EC6C8A">
        <w:t xml:space="preserve"> </w:t>
      </w:r>
      <w:proofErr w:type="gramStart"/>
      <w:r w:rsidRPr="00EC6C8A">
        <w:t xml:space="preserve">(2015). </w:t>
      </w:r>
      <w:r>
        <w:t>Senate</w:t>
      </w:r>
      <w:r w:rsidRPr="00EC6C8A">
        <w:t xml:space="preserve"> Joint Resolution 2.</w:t>
      </w:r>
      <w:proofErr w:type="gramEnd"/>
      <w:r w:rsidRPr="00EC6C8A">
        <w:t xml:space="preserve"> Retrieved from https://www.legislature.ohio.gov/legislation/legislation-summary?id=GA131-SJR-2</w:t>
      </w:r>
    </w:p>
    <w:p w:rsidR="00EC6C8A" w:rsidRPr="00EC6C8A" w:rsidRDefault="00EC6C8A" w:rsidP="00D61624">
      <w:pPr>
        <w:pStyle w:val="TNR12"/>
        <w:ind w:left="720" w:hanging="720"/>
      </w:pPr>
    </w:p>
    <w:p w:rsidR="0043104D" w:rsidRPr="008539DB" w:rsidRDefault="0043104D" w:rsidP="00D61624">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Gunther, R., Professor Emeritus of Political Science,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Ohio State University. (October 12</w:t>
      </w:r>
      <w:r w:rsidRPr="008539DB">
        <w:rPr>
          <w:rFonts w:ascii="Times New Roman" w:hAnsi="Times New Roman" w:cs="Times New Roman"/>
          <w:sz w:val="24"/>
          <w:szCs w:val="24"/>
        </w:rPr>
        <w:t>,</w:t>
      </w:r>
      <w:r>
        <w:rPr>
          <w:rFonts w:ascii="Times New Roman" w:hAnsi="Times New Roman" w:cs="Times New Roman"/>
          <w:sz w:val="24"/>
          <w:szCs w:val="24"/>
        </w:rPr>
        <w:t xml:space="preserve"> 2015). </w:t>
      </w:r>
      <w:proofErr w:type="gramStart"/>
      <w:r>
        <w:rPr>
          <w:rFonts w:ascii="Times New Roman" w:hAnsi="Times New Roman" w:cs="Times New Roman"/>
          <w:sz w:val="24"/>
          <w:szCs w:val="24"/>
        </w:rPr>
        <w:t>Personal interview.</w:t>
      </w:r>
      <w:proofErr w:type="gramEnd"/>
    </w:p>
    <w:p w:rsidR="00803781" w:rsidRDefault="00803781" w:rsidP="00D61624">
      <w:pPr>
        <w:pStyle w:val="TNR12"/>
        <w:ind w:left="720" w:hanging="720"/>
      </w:pPr>
    </w:p>
    <w:p w:rsidR="0043104D" w:rsidRPr="008539DB" w:rsidRDefault="0043104D" w:rsidP="00D61624">
      <w:pPr>
        <w:pStyle w:val="NoSpacing"/>
        <w:ind w:left="720" w:hanging="720"/>
        <w:rPr>
          <w:rFonts w:ascii="Times New Roman" w:hAnsi="Times New Roman" w:cs="Times New Roman"/>
          <w:sz w:val="24"/>
          <w:szCs w:val="24"/>
        </w:rPr>
      </w:pPr>
      <w:proofErr w:type="spellStart"/>
      <w:proofErr w:type="gramStart"/>
      <w:r w:rsidRPr="008539DB">
        <w:rPr>
          <w:rFonts w:ascii="Times New Roman" w:hAnsi="Times New Roman" w:cs="Times New Roman"/>
          <w:sz w:val="24"/>
          <w:szCs w:val="24"/>
        </w:rPr>
        <w:t>Hollon</w:t>
      </w:r>
      <w:proofErr w:type="spellEnd"/>
      <w:r w:rsidRPr="008539DB">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8539DB">
        <w:rPr>
          <w:rFonts w:ascii="Times New Roman" w:hAnsi="Times New Roman" w:cs="Times New Roman"/>
          <w:sz w:val="24"/>
          <w:szCs w:val="24"/>
        </w:rPr>
        <w:t>Executive Director, Ohio Constitu</w:t>
      </w:r>
      <w:r>
        <w:rPr>
          <w:rFonts w:ascii="Times New Roman" w:hAnsi="Times New Roman" w:cs="Times New Roman"/>
          <w:sz w:val="24"/>
          <w:szCs w:val="24"/>
        </w:rPr>
        <w:t>tion Modernization Commission.</w:t>
      </w:r>
      <w:proofErr w:type="gramEnd"/>
      <w:r>
        <w:rPr>
          <w:rFonts w:ascii="Times New Roman" w:hAnsi="Times New Roman" w:cs="Times New Roman"/>
          <w:sz w:val="24"/>
          <w:szCs w:val="24"/>
        </w:rPr>
        <w:t xml:space="preserve"> (</w:t>
      </w:r>
      <w:r w:rsidRPr="008539DB">
        <w:rPr>
          <w:rFonts w:ascii="Times New Roman" w:hAnsi="Times New Roman" w:cs="Times New Roman"/>
          <w:sz w:val="24"/>
          <w:szCs w:val="24"/>
        </w:rPr>
        <w:t>September 21,</w:t>
      </w:r>
      <w:r>
        <w:rPr>
          <w:rFonts w:ascii="Times New Roman" w:hAnsi="Times New Roman" w:cs="Times New Roman"/>
          <w:sz w:val="24"/>
          <w:szCs w:val="24"/>
        </w:rPr>
        <w:t xml:space="preserve"> 2015). </w:t>
      </w:r>
      <w:proofErr w:type="gramStart"/>
      <w:r>
        <w:rPr>
          <w:rFonts w:ascii="Times New Roman" w:hAnsi="Times New Roman" w:cs="Times New Roman"/>
          <w:sz w:val="24"/>
          <w:szCs w:val="24"/>
        </w:rPr>
        <w:t>Personal interview.</w:t>
      </w:r>
      <w:proofErr w:type="gramEnd"/>
    </w:p>
    <w:p w:rsidR="00803781" w:rsidRDefault="00803781" w:rsidP="00D61624">
      <w:pPr>
        <w:pStyle w:val="TNR12"/>
        <w:ind w:left="720" w:hanging="720"/>
      </w:pPr>
    </w:p>
    <w:p w:rsidR="00803781" w:rsidRPr="00276A5B" w:rsidRDefault="00276A5B" w:rsidP="00276A5B">
      <w:pPr>
        <w:pStyle w:val="TNR12"/>
        <w:ind w:left="720" w:hanging="720"/>
      </w:pPr>
      <w:r>
        <w:t xml:space="preserve">Husted, J. (2015). </w:t>
      </w:r>
      <w:proofErr w:type="gramStart"/>
      <w:r>
        <w:t>Issue 1.</w:t>
      </w:r>
      <w:proofErr w:type="gramEnd"/>
      <w:r>
        <w:t xml:space="preserve"> Retrieved </w:t>
      </w:r>
      <w:r w:rsidRPr="00276A5B">
        <w:t>from www.sos.state.oh.us/sos/upload/ballotboard/2015/1-language.pdf</w:t>
      </w:r>
    </w:p>
    <w:p w:rsidR="00803781" w:rsidRDefault="00803781" w:rsidP="004E3CE8">
      <w:pPr>
        <w:pStyle w:val="TNR12"/>
      </w:pPr>
    </w:p>
    <w:p w:rsidR="0043104D" w:rsidRDefault="00AA5078" w:rsidP="00AA5078">
      <w:pPr>
        <w:pStyle w:val="TNR12"/>
        <w:ind w:left="720" w:hanging="720"/>
      </w:pPr>
      <w:proofErr w:type="gramStart"/>
      <w:r>
        <w:t>Ohio Constitutional Modernization Commission.</w:t>
      </w:r>
      <w:proofErr w:type="gramEnd"/>
      <w:r>
        <w:t xml:space="preserve"> </w:t>
      </w:r>
      <w:proofErr w:type="gramStart"/>
      <w:r>
        <w:t>(</w:t>
      </w:r>
      <w:proofErr w:type="spellStart"/>
      <w:r>
        <w:t>n.d.</w:t>
      </w:r>
      <w:proofErr w:type="spellEnd"/>
      <w:r>
        <w:t>).</w:t>
      </w:r>
      <w:proofErr w:type="gramEnd"/>
      <w:r>
        <w:t xml:space="preserve"> </w:t>
      </w:r>
      <w:proofErr w:type="gramStart"/>
      <w:r>
        <w:t>About.</w:t>
      </w:r>
      <w:proofErr w:type="gramEnd"/>
      <w:r>
        <w:t xml:space="preserve"> Retrieved from </w:t>
      </w:r>
      <w:r w:rsidRPr="00AA5078">
        <w:t>http://www.ocmc.ohio.gov/ocmc/about</w:t>
      </w:r>
    </w:p>
    <w:p w:rsidR="0043104D" w:rsidRDefault="0043104D" w:rsidP="004E3CE8">
      <w:pPr>
        <w:pStyle w:val="TNR12"/>
      </w:pPr>
    </w:p>
    <w:p w:rsidR="0043104D" w:rsidRDefault="0043104D" w:rsidP="004E3CE8">
      <w:pPr>
        <w:pStyle w:val="TNR12"/>
      </w:pPr>
    </w:p>
    <w:p w:rsidR="0043104D" w:rsidRDefault="0043104D" w:rsidP="004E3CE8">
      <w:pPr>
        <w:pStyle w:val="TNR12"/>
      </w:pPr>
    </w:p>
    <w:p w:rsidR="00803781" w:rsidRDefault="00803781" w:rsidP="004E3CE8">
      <w:pPr>
        <w:pStyle w:val="TNR12"/>
      </w:pPr>
    </w:p>
    <w:p w:rsidR="00803781" w:rsidRPr="00576E61" w:rsidRDefault="00803781" w:rsidP="004E3CE8">
      <w:pPr>
        <w:pStyle w:val="TNR12"/>
      </w:pPr>
    </w:p>
    <w:sectPr w:rsidR="00803781" w:rsidRPr="00576E61" w:rsidSect="009C3DD1">
      <w:headerReference w:type="default" r:id="rId10"/>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49" w:rsidRDefault="005D0E49" w:rsidP="00767708">
      <w:pPr>
        <w:spacing w:after="0" w:line="240" w:lineRule="auto"/>
      </w:pPr>
      <w:r>
        <w:separator/>
      </w:r>
    </w:p>
  </w:endnote>
  <w:endnote w:type="continuationSeparator" w:id="0">
    <w:p w:rsidR="005D0E49" w:rsidRDefault="005D0E49" w:rsidP="0076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w:altName w:val="Proxima Nov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101449"/>
      <w:docPartObj>
        <w:docPartGallery w:val="Page Numbers (Bottom of Page)"/>
        <w:docPartUnique/>
      </w:docPartObj>
    </w:sdtPr>
    <w:sdtEndPr>
      <w:rPr>
        <w:rFonts w:ascii="Times New Roman" w:hAnsi="Times New Roman" w:cs="Times New Roman"/>
        <w:noProof/>
        <w:sz w:val="24"/>
        <w:szCs w:val="24"/>
      </w:rPr>
    </w:sdtEndPr>
    <w:sdtContent>
      <w:p w:rsidR="008948EA" w:rsidRPr="008948EA" w:rsidRDefault="008948EA">
        <w:pPr>
          <w:pStyle w:val="Footer"/>
          <w:jc w:val="center"/>
          <w:rPr>
            <w:rFonts w:ascii="Times New Roman" w:hAnsi="Times New Roman" w:cs="Times New Roman"/>
            <w:sz w:val="24"/>
            <w:szCs w:val="24"/>
          </w:rPr>
        </w:pPr>
        <w:r w:rsidRPr="008948EA">
          <w:rPr>
            <w:rFonts w:ascii="Times New Roman" w:hAnsi="Times New Roman" w:cs="Times New Roman"/>
            <w:sz w:val="24"/>
            <w:szCs w:val="24"/>
          </w:rPr>
          <w:fldChar w:fldCharType="begin"/>
        </w:r>
        <w:r w:rsidRPr="008948EA">
          <w:rPr>
            <w:rFonts w:ascii="Times New Roman" w:hAnsi="Times New Roman" w:cs="Times New Roman"/>
            <w:sz w:val="24"/>
            <w:szCs w:val="24"/>
          </w:rPr>
          <w:instrText xml:space="preserve"> PAGE   \* MERGEFORMAT </w:instrText>
        </w:r>
        <w:r w:rsidRPr="008948EA">
          <w:rPr>
            <w:rFonts w:ascii="Times New Roman" w:hAnsi="Times New Roman" w:cs="Times New Roman"/>
            <w:sz w:val="24"/>
            <w:szCs w:val="24"/>
          </w:rPr>
          <w:fldChar w:fldCharType="separate"/>
        </w:r>
        <w:r>
          <w:rPr>
            <w:rFonts w:ascii="Times New Roman" w:hAnsi="Times New Roman" w:cs="Times New Roman"/>
            <w:noProof/>
            <w:sz w:val="24"/>
            <w:szCs w:val="24"/>
          </w:rPr>
          <w:t>6</w:t>
        </w:r>
        <w:r w:rsidRPr="008948EA">
          <w:rPr>
            <w:rFonts w:ascii="Times New Roman" w:hAnsi="Times New Roman" w:cs="Times New Roman"/>
            <w:noProof/>
            <w:sz w:val="24"/>
            <w:szCs w:val="24"/>
          </w:rPr>
          <w:fldChar w:fldCharType="end"/>
        </w:r>
      </w:p>
    </w:sdtContent>
  </w:sdt>
  <w:p w:rsidR="008948EA" w:rsidRDefault="00894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49" w:rsidRDefault="005D0E49" w:rsidP="00767708">
      <w:pPr>
        <w:spacing w:after="0" w:line="240" w:lineRule="auto"/>
      </w:pPr>
      <w:r>
        <w:separator/>
      </w:r>
    </w:p>
  </w:footnote>
  <w:footnote w:type="continuationSeparator" w:id="0">
    <w:p w:rsidR="005D0E49" w:rsidRDefault="005D0E49" w:rsidP="00767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D1" w:rsidRPr="00751EFA" w:rsidRDefault="009C3DD1">
    <w:pPr>
      <w:pStyle w:val="Header"/>
      <w:jc w:val="right"/>
      <w:rPr>
        <w:rFonts w:ascii="Times New Roman" w:hAnsi="Times New Roman" w:cs="Times New Roman"/>
        <w:sz w:val="24"/>
        <w:szCs w:val="24"/>
      </w:rPr>
    </w:pPr>
  </w:p>
  <w:p w:rsidR="009C3DD1" w:rsidRPr="00751EFA" w:rsidRDefault="009C3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FA" w:rsidRPr="008948EA" w:rsidRDefault="00751EFA" w:rsidP="00894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979"/>
    <w:multiLevelType w:val="hybridMultilevel"/>
    <w:tmpl w:val="DC1C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2081A"/>
    <w:multiLevelType w:val="hybridMultilevel"/>
    <w:tmpl w:val="EF88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4452B"/>
    <w:multiLevelType w:val="hybridMultilevel"/>
    <w:tmpl w:val="F65C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649BC"/>
    <w:multiLevelType w:val="hybridMultilevel"/>
    <w:tmpl w:val="DFFE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0242F"/>
    <w:multiLevelType w:val="hybridMultilevel"/>
    <w:tmpl w:val="971A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73578"/>
    <w:multiLevelType w:val="hybridMultilevel"/>
    <w:tmpl w:val="FE76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627B6"/>
    <w:multiLevelType w:val="hybridMultilevel"/>
    <w:tmpl w:val="4EB6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D478B"/>
    <w:multiLevelType w:val="hybridMultilevel"/>
    <w:tmpl w:val="A766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8338B"/>
    <w:multiLevelType w:val="hybridMultilevel"/>
    <w:tmpl w:val="739CAE0A"/>
    <w:lvl w:ilvl="0" w:tplc="5A5E4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E469C4"/>
    <w:multiLevelType w:val="hybridMultilevel"/>
    <w:tmpl w:val="B754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5011C"/>
    <w:multiLevelType w:val="hybridMultilevel"/>
    <w:tmpl w:val="E5188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30C7F"/>
    <w:multiLevelType w:val="hybridMultilevel"/>
    <w:tmpl w:val="A03A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1"/>
  </w:num>
  <w:num w:numId="5">
    <w:abstractNumId w:val="0"/>
  </w:num>
  <w:num w:numId="6">
    <w:abstractNumId w:val="2"/>
  </w:num>
  <w:num w:numId="7">
    <w:abstractNumId w:val="3"/>
  </w:num>
  <w:num w:numId="8">
    <w:abstractNumId w:val="1"/>
  </w:num>
  <w:num w:numId="9">
    <w:abstractNumId w:val="4"/>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BD"/>
    <w:rsid w:val="0007457A"/>
    <w:rsid w:val="000D6BDF"/>
    <w:rsid w:val="00117C23"/>
    <w:rsid w:val="001A037E"/>
    <w:rsid w:val="001B656A"/>
    <w:rsid w:val="001C37D3"/>
    <w:rsid w:val="00246A84"/>
    <w:rsid w:val="00276A5B"/>
    <w:rsid w:val="00285C10"/>
    <w:rsid w:val="002A1195"/>
    <w:rsid w:val="003575FF"/>
    <w:rsid w:val="003617E1"/>
    <w:rsid w:val="0038377C"/>
    <w:rsid w:val="00427A88"/>
    <w:rsid w:val="0043104D"/>
    <w:rsid w:val="004D262B"/>
    <w:rsid w:val="004E3CE8"/>
    <w:rsid w:val="004E45B9"/>
    <w:rsid w:val="00523CB6"/>
    <w:rsid w:val="005302E3"/>
    <w:rsid w:val="0053095B"/>
    <w:rsid w:val="00551F7C"/>
    <w:rsid w:val="005610C4"/>
    <w:rsid w:val="00563024"/>
    <w:rsid w:val="0056555D"/>
    <w:rsid w:val="00566563"/>
    <w:rsid w:val="00570F02"/>
    <w:rsid w:val="00576E61"/>
    <w:rsid w:val="005B0154"/>
    <w:rsid w:val="005D0E49"/>
    <w:rsid w:val="005D45A3"/>
    <w:rsid w:val="005F4BEA"/>
    <w:rsid w:val="00635773"/>
    <w:rsid w:val="006643A8"/>
    <w:rsid w:val="00665DAC"/>
    <w:rsid w:val="006E6FFB"/>
    <w:rsid w:val="006F7D47"/>
    <w:rsid w:val="00710DB4"/>
    <w:rsid w:val="007337B7"/>
    <w:rsid w:val="00751EFA"/>
    <w:rsid w:val="00767708"/>
    <w:rsid w:val="007813BE"/>
    <w:rsid w:val="00790ED3"/>
    <w:rsid w:val="007A225A"/>
    <w:rsid w:val="00803781"/>
    <w:rsid w:val="008148D3"/>
    <w:rsid w:val="00822F46"/>
    <w:rsid w:val="00832A4E"/>
    <w:rsid w:val="008948EA"/>
    <w:rsid w:val="00903700"/>
    <w:rsid w:val="00946C1D"/>
    <w:rsid w:val="00966659"/>
    <w:rsid w:val="009C26B7"/>
    <w:rsid w:val="009C3DD1"/>
    <w:rsid w:val="00A16F9F"/>
    <w:rsid w:val="00A90E27"/>
    <w:rsid w:val="00AA5078"/>
    <w:rsid w:val="00AC157B"/>
    <w:rsid w:val="00AC1712"/>
    <w:rsid w:val="00AD0D11"/>
    <w:rsid w:val="00B07C44"/>
    <w:rsid w:val="00B25007"/>
    <w:rsid w:val="00B52A80"/>
    <w:rsid w:val="00B851BD"/>
    <w:rsid w:val="00BD1758"/>
    <w:rsid w:val="00C075EE"/>
    <w:rsid w:val="00C229E0"/>
    <w:rsid w:val="00CB52D9"/>
    <w:rsid w:val="00D1619E"/>
    <w:rsid w:val="00D3685A"/>
    <w:rsid w:val="00D37212"/>
    <w:rsid w:val="00D4062A"/>
    <w:rsid w:val="00D61624"/>
    <w:rsid w:val="00D8552D"/>
    <w:rsid w:val="00DB5317"/>
    <w:rsid w:val="00DE6425"/>
    <w:rsid w:val="00EA3678"/>
    <w:rsid w:val="00EC6C8A"/>
    <w:rsid w:val="00F22ABD"/>
    <w:rsid w:val="00F702CE"/>
    <w:rsid w:val="00F94299"/>
    <w:rsid w:val="00FB24E2"/>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6C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2ABD"/>
    <w:pPr>
      <w:spacing w:after="0" w:line="240" w:lineRule="auto"/>
    </w:pPr>
  </w:style>
  <w:style w:type="paragraph" w:customStyle="1" w:styleId="TNR12">
    <w:name w:val="TNR12"/>
    <w:basedOn w:val="NoSpacing"/>
    <w:link w:val="TNR12Char"/>
    <w:qFormat/>
    <w:rsid w:val="001A037E"/>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1A037E"/>
  </w:style>
  <w:style w:type="character" w:customStyle="1" w:styleId="TNR12Char">
    <w:name w:val="TNR12 Char"/>
    <w:basedOn w:val="NoSpacingChar"/>
    <w:link w:val="TNR12"/>
    <w:rsid w:val="001A037E"/>
    <w:rPr>
      <w:rFonts w:ascii="Times New Roman" w:hAnsi="Times New Roman" w:cs="Times New Roman"/>
      <w:sz w:val="24"/>
      <w:szCs w:val="24"/>
    </w:rPr>
  </w:style>
  <w:style w:type="paragraph" w:customStyle="1" w:styleId="Default">
    <w:name w:val="Default"/>
    <w:rsid w:val="001A037E"/>
    <w:pPr>
      <w:autoSpaceDE w:val="0"/>
      <w:autoSpaceDN w:val="0"/>
      <w:adjustRightInd w:val="0"/>
      <w:spacing w:after="0" w:line="240" w:lineRule="auto"/>
    </w:pPr>
    <w:rPr>
      <w:rFonts w:ascii="Proxima Nova" w:hAnsi="Proxima Nova" w:cs="Proxima Nova"/>
      <w:color w:val="000000"/>
      <w:sz w:val="24"/>
      <w:szCs w:val="24"/>
    </w:rPr>
  </w:style>
  <w:style w:type="paragraph" w:customStyle="1" w:styleId="Pa1">
    <w:name w:val="Pa1"/>
    <w:basedOn w:val="Default"/>
    <w:next w:val="Default"/>
    <w:uiPriority w:val="99"/>
    <w:rsid w:val="001A037E"/>
    <w:pPr>
      <w:spacing w:line="211" w:lineRule="atLeast"/>
    </w:pPr>
    <w:rPr>
      <w:rFonts w:cstheme="minorBidi"/>
      <w:color w:val="auto"/>
    </w:rPr>
  </w:style>
  <w:style w:type="character" w:customStyle="1" w:styleId="A0">
    <w:name w:val="A0"/>
    <w:uiPriority w:val="99"/>
    <w:rsid w:val="001A037E"/>
    <w:rPr>
      <w:rFonts w:cs="Proxima Nova"/>
      <w:color w:val="221E1F"/>
      <w:sz w:val="20"/>
      <w:szCs w:val="20"/>
    </w:rPr>
  </w:style>
  <w:style w:type="paragraph" w:styleId="Header">
    <w:name w:val="header"/>
    <w:basedOn w:val="Normal"/>
    <w:link w:val="HeaderChar"/>
    <w:uiPriority w:val="99"/>
    <w:unhideWhenUsed/>
    <w:rsid w:val="0076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708"/>
  </w:style>
  <w:style w:type="paragraph" w:styleId="Footer">
    <w:name w:val="footer"/>
    <w:basedOn w:val="Normal"/>
    <w:link w:val="FooterChar"/>
    <w:uiPriority w:val="99"/>
    <w:unhideWhenUsed/>
    <w:rsid w:val="0076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708"/>
  </w:style>
  <w:style w:type="paragraph" w:styleId="NormalWeb">
    <w:name w:val="Normal (Web)"/>
    <w:basedOn w:val="Normal"/>
    <w:uiPriority w:val="99"/>
    <w:semiHidden/>
    <w:unhideWhenUsed/>
    <w:rsid w:val="00B851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D1"/>
    <w:rPr>
      <w:rFonts w:ascii="Tahoma" w:hAnsi="Tahoma" w:cs="Tahoma"/>
      <w:sz w:val="16"/>
      <w:szCs w:val="16"/>
    </w:rPr>
  </w:style>
  <w:style w:type="character" w:customStyle="1" w:styleId="Heading1Char">
    <w:name w:val="Heading 1 Char"/>
    <w:basedOn w:val="DefaultParagraphFont"/>
    <w:link w:val="Heading1"/>
    <w:uiPriority w:val="9"/>
    <w:rsid w:val="00EC6C8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6C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2ABD"/>
    <w:pPr>
      <w:spacing w:after="0" w:line="240" w:lineRule="auto"/>
    </w:pPr>
  </w:style>
  <w:style w:type="paragraph" w:customStyle="1" w:styleId="TNR12">
    <w:name w:val="TNR12"/>
    <w:basedOn w:val="NoSpacing"/>
    <w:link w:val="TNR12Char"/>
    <w:qFormat/>
    <w:rsid w:val="001A037E"/>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1A037E"/>
  </w:style>
  <w:style w:type="character" w:customStyle="1" w:styleId="TNR12Char">
    <w:name w:val="TNR12 Char"/>
    <w:basedOn w:val="NoSpacingChar"/>
    <w:link w:val="TNR12"/>
    <w:rsid w:val="001A037E"/>
    <w:rPr>
      <w:rFonts w:ascii="Times New Roman" w:hAnsi="Times New Roman" w:cs="Times New Roman"/>
      <w:sz w:val="24"/>
      <w:szCs w:val="24"/>
    </w:rPr>
  </w:style>
  <w:style w:type="paragraph" w:customStyle="1" w:styleId="Default">
    <w:name w:val="Default"/>
    <w:rsid w:val="001A037E"/>
    <w:pPr>
      <w:autoSpaceDE w:val="0"/>
      <w:autoSpaceDN w:val="0"/>
      <w:adjustRightInd w:val="0"/>
      <w:spacing w:after="0" w:line="240" w:lineRule="auto"/>
    </w:pPr>
    <w:rPr>
      <w:rFonts w:ascii="Proxima Nova" w:hAnsi="Proxima Nova" w:cs="Proxima Nova"/>
      <w:color w:val="000000"/>
      <w:sz w:val="24"/>
      <w:szCs w:val="24"/>
    </w:rPr>
  </w:style>
  <w:style w:type="paragraph" w:customStyle="1" w:styleId="Pa1">
    <w:name w:val="Pa1"/>
    <w:basedOn w:val="Default"/>
    <w:next w:val="Default"/>
    <w:uiPriority w:val="99"/>
    <w:rsid w:val="001A037E"/>
    <w:pPr>
      <w:spacing w:line="211" w:lineRule="atLeast"/>
    </w:pPr>
    <w:rPr>
      <w:rFonts w:cstheme="minorBidi"/>
      <w:color w:val="auto"/>
    </w:rPr>
  </w:style>
  <w:style w:type="character" w:customStyle="1" w:styleId="A0">
    <w:name w:val="A0"/>
    <w:uiPriority w:val="99"/>
    <w:rsid w:val="001A037E"/>
    <w:rPr>
      <w:rFonts w:cs="Proxima Nova"/>
      <w:color w:val="221E1F"/>
      <w:sz w:val="20"/>
      <w:szCs w:val="20"/>
    </w:rPr>
  </w:style>
  <w:style w:type="paragraph" w:styleId="Header">
    <w:name w:val="header"/>
    <w:basedOn w:val="Normal"/>
    <w:link w:val="HeaderChar"/>
    <w:uiPriority w:val="99"/>
    <w:unhideWhenUsed/>
    <w:rsid w:val="0076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708"/>
  </w:style>
  <w:style w:type="paragraph" w:styleId="Footer">
    <w:name w:val="footer"/>
    <w:basedOn w:val="Normal"/>
    <w:link w:val="FooterChar"/>
    <w:uiPriority w:val="99"/>
    <w:unhideWhenUsed/>
    <w:rsid w:val="0076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708"/>
  </w:style>
  <w:style w:type="paragraph" w:styleId="NormalWeb">
    <w:name w:val="Normal (Web)"/>
    <w:basedOn w:val="Normal"/>
    <w:uiPriority w:val="99"/>
    <w:semiHidden/>
    <w:unhideWhenUsed/>
    <w:rsid w:val="00B851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D1"/>
    <w:rPr>
      <w:rFonts w:ascii="Tahoma" w:hAnsi="Tahoma" w:cs="Tahoma"/>
      <w:sz w:val="16"/>
      <w:szCs w:val="16"/>
    </w:rPr>
  </w:style>
  <w:style w:type="character" w:customStyle="1" w:styleId="Heading1Char">
    <w:name w:val="Heading 1 Char"/>
    <w:basedOn w:val="DefaultParagraphFont"/>
    <w:link w:val="Heading1"/>
    <w:uiPriority w:val="9"/>
    <w:rsid w:val="00EC6C8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6222">
      <w:bodyDiv w:val="1"/>
      <w:marLeft w:val="0"/>
      <w:marRight w:val="0"/>
      <w:marTop w:val="0"/>
      <w:marBottom w:val="0"/>
      <w:divBdr>
        <w:top w:val="none" w:sz="0" w:space="0" w:color="auto"/>
        <w:left w:val="none" w:sz="0" w:space="0" w:color="auto"/>
        <w:bottom w:val="none" w:sz="0" w:space="0" w:color="auto"/>
        <w:right w:val="none" w:sz="0" w:space="0" w:color="auto"/>
      </w:divBdr>
    </w:div>
    <w:div w:id="1115634447">
      <w:bodyDiv w:val="1"/>
      <w:marLeft w:val="0"/>
      <w:marRight w:val="0"/>
      <w:marTop w:val="0"/>
      <w:marBottom w:val="0"/>
      <w:divBdr>
        <w:top w:val="none" w:sz="0" w:space="0" w:color="auto"/>
        <w:left w:val="none" w:sz="0" w:space="0" w:color="auto"/>
        <w:bottom w:val="none" w:sz="0" w:space="0" w:color="auto"/>
        <w:right w:val="none" w:sz="0" w:space="0" w:color="auto"/>
      </w:divBdr>
    </w:div>
    <w:div w:id="12665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Becker</dc:creator>
  <cp:lastModifiedBy>pbecker1</cp:lastModifiedBy>
  <cp:revision>9</cp:revision>
  <cp:lastPrinted>2015-11-01T20:03:00Z</cp:lastPrinted>
  <dcterms:created xsi:type="dcterms:W3CDTF">2015-11-27T04:59:00Z</dcterms:created>
  <dcterms:modified xsi:type="dcterms:W3CDTF">2015-11-27T09:27:00Z</dcterms:modified>
</cp:coreProperties>
</file>